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42"/>
        <w:gridCol w:w="2236"/>
        <w:gridCol w:w="3870"/>
        <w:gridCol w:w="6120"/>
        <w:gridCol w:w="5400"/>
      </w:tblGrid>
      <w:tr w:rsidR="00914D5A" w:rsidTr="00D12C19">
        <w:tc>
          <w:tcPr>
            <w:tcW w:w="18668" w:type="dxa"/>
            <w:gridSpan w:val="5"/>
            <w:shd w:val="clear" w:color="auto" w:fill="00B050"/>
            <w:vAlign w:val="center"/>
          </w:tcPr>
          <w:p w:rsidR="00914D5A" w:rsidRPr="00914D5A" w:rsidRDefault="000F5D6B" w:rsidP="00423599">
            <w:pPr>
              <w:jc w:val="center"/>
              <w:rPr>
                <w:b/>
                <w:sz w:val="28"/>
                <w:szCs w:val="28"/>
              </w:rPr>
            </w:pPr>
            <w:r>
              <w:rPr>
                <w:b/>
                <w:sz w:val="28"/>
                <w:szCs w:val="28"/>
              </w:rPr>
              <w:t>ORGANIC VEGETABLE</w:t>
            </w:r>
            <w:r w:rsidR="00914D5A">
              <w:rPr>
                <w:b/>
                <w:sz w:val="28"/>
                <w:szCs w:val="28"/>
              </w:rPr>
              <w:t xml:space="preserve"> TEMPLATE</w:t>
            </w:r>
          </w:p>
        </w:tc>
      </w:tr>
      <w:tr w:rsidR="00467E5C" w:rsidTr="00A50806">
        <w:tc>
          <w:tcPr>
            <w:tcW w:w="1042" w:type="dxa"/>
            <w:shd w:val="clear" w:color="auto" w:fill="00B050"/>
            <w:vAlign w:val="center"/>
          </w:tcPr>
          <w:p w:rsidR="00467E5C" w:rsidRPr="00FE233A" w:rsidRDefault="00467E5C" w:rsidP="00423599">
            <w:pPr>
              <w:jc w:val="center"/>
              <w:rPr>
                <w:b/>
              </w:rPr>
            </w:pPr>
            <w:bookmarkStart w:id="0" w:name="TOP"/>
            <w:bookmarkEnd w:id="0"/>
            <w:r w:rsidRPr="00FE233A">
              <w:rPr>
                <w:b/>
              </w:rPr>
              <w:t>Cropping System</w:t>
            </w:r>
          </w:p>
        </w:tc>
        <w:tc>
          <w:tcPr>
            <w:tcW w:w="6106" w:type="dxa"/>
            <w:gridSpan w:val="2"/>
            <w:shd w:val="clear" w:color="auto" w:fill="00B050"/>
            <w:vAlign w:val="center"/>
          </w:tcPr>
          <w:p w:rsidR="00467E5C" w:rsidRPr="00FE233A" w:rsidRDefault="003D5F3D" w:rsidP="00423599">
            <w:pPr>
              <w:jc w:val="center"/>
              <w:rPr>
                <w:b/>
              </w:rPr>
            </w:pPr>
            <w:r>
              <w:rPr>
                <w:b/>
              </w:rPr>
              <w:t>Organic vegetable production system that meets and follows NOP regulations</w:t>
            </w:r>
          </w:p>
        </w:tc>
        <w:tc>
          <w:tcPr>
            <w:tcW w:w="6120" w:type="dxa"/>
            <w:shd w:val="clear" w:color="auto" w:fill="D99594" w:themeFill="accent2" w:themeFillTint="99"/>
            <w:vAlign w:val="center"/>
          </w:tcPr>
          <w:p w:rsidR="00467E5C" w:rsidRPr="00FE233A" w:rsidRDefault="00467E5C" w:rsidP="00FE233A">
            <w:pPr>
              <w:jc w:val="center"/>
              <w:rPr>
                <w:b/>
              </w:rPr>
            </w:pPr>
            <w:r w:rsidRPr="00FE233A">
              <w:rPr>
                <w:b/>
              </w:rPr>
              <w:t xml:space="preserve">Primary Soil Health </w:t>
            </w:r>
            <w:r w:rsidR="00FE233A" w:rsidRPr="00FE233A">
              <w:rPr>
                <w:b/>
              </w:rPr>
              <w:t>Resource Concerns</w:t>
            </w:r>
          </w:p>
        </w:tc>
        <w:tc>
          <w:tcPr>
            <w:tcW w:w="5400" w:type="dxa"/>
            <w:shd w:val="clear" w:color="auto" w:fill="D99594" w:themeFill="accent2" w:themeFillTint="99"/>
            <w:vAlign w:val="center"/>
          </w:tcPr>
          <w:p w:rsidR="00467E5C" w:rsidRPr="00FE233A" w:rsidRDefault="00467E5C" w:rsidP="00423599">
            <w:pPr>
              <w:jc w:val="center"/>
              <w:rPr>
                <w:b/>
              </w:rPr>
            </w:pPr>
            <w:r w:rsidRPr="00FE233A">
              <w:rPr>
                <w:b/>
              </w:rPr>
              <w:t xml:space="preserve">Compaction, </w:t>
            </w:r>
            <w:r w:rsidR="009E72D1" w:rsidRPr="00FE233A">
              <w:rPr>
                <w:b/>
              </w:rPr>
              <w:t xml:space="preserve">Erosion, </w:t>
            </w:r>
            <w:r w:rsidR="00A50806">
              <w:rPr>
                <w:b/>
              </w:rPr>
              <w:t>loss of SOM</w:t>
            </w:r>
          </w:p>
        </w:tc>
      </w:tr>
      <w:tr w:rsidR="00423599" w:rsidTr="00FE233A">
        <w:tc>
          <w:tcPr>
            <w:tcW w:w="1042" w:type="dxa"/>
            <w:shd w:val="clear" w:color="auto" w:fill="92D050"/>
            <w:vAlign w:val="center"/>
          </w:tcPr>
          <w:p w:rsidR="00423599" w:rsidRPr="00FE233A" w:rsidRDefault="00423599" w:rsidP="00423599">
            <w:pPr>
              <w:jc w:val="center"/>
              <w:rPr>
                <w:b/>
              </w:rPr>
            </w:pPr>
            <w:r w:rsidRPr="00FE233A">
              <w:rPr>
                <w:b/>
              </w:rPr>
              <w:t>Practice Code</w:t>
            </w:r>
          </w:p>
        </w:tc>
        <w:tc>
          <w:tcPr>
            <w:tcW w:w="2236" w:type="dxa"/>
            <w:shd w:val="clear" w:color="auto" w:fill="92D050"/>
            <w:vAlign w:val="center"/>
          </w:tcPr>
          <w:p w:rsidR="00423599" w:rsidRPr="00FE233A" w:rsidRDefault="00423599" w:rsidP="00423599">
            <w:pPr>
              <w:jc w:val="center"/>
              <w:rPr>
                <w:b/>
              </w:rPr>
            </w:pPr>
            <w:r w:rsidRPr="00FE233A">
              <w:rPr>
                <w:b/>
              </w:rPr>
              <w:t>Practice</w:t>
            </w:r>
          </w:p>
        </w:tc>
        <w:tc>
          <w:tcPr>
            <w:tcW w:w="3870" w:type="dxa"/>
            <w:shd w:val="clear" w:color="auto" w:fill="92D050"/>
            <w:vAlign w:val="center"/>
          </w:tcPr>
          <w:p w:rsidR="00423599" w:rsidRPr="00FE233A" w:rsidRDefault="00423599" w:rsidP="00423599">
            <w:pPr>
              <w:jc w:val="center"/>
              <w:rPr>
                <w:b/>
              </w:rPr>
            </w:pPr>
            <w:r w:rsidRPr="00FE233A">
              <w:rPr>
                <w:b/>
              </w:rPr>
              <w:t>Required Activity</w:t>
            </w:r>
          </w:p>
        </w:tc>
        <w:tc>
          <w:tcPr>
            <w:tcW w:w="6120" w:type="dxa"/>
            <w:shd w:val="clear" w:color="auto" w:fill="92D050"/>
            <w:vAlign w:val="center"/>
          </w:tcPr>
          <w:p w:rsidR="00423599" w:rsidRPr="00FE233A" w:rsidRDefault="00423599" w:rsidP="00423599">
            <w:pPr>
              <w:jc w:val="center"/>
              <w:rPr>
                <w:b/>
              </w:rPr>
            </w:pPr>
            <w:r w:rsidRPr="00FE233A">
              <w:rPr>
                <w:b/>
              </w:rPr>
              <w:t>Additional Requirements/Activity</w:t>
            </w:r>
          </w:p>
        </w:tc>
        <w:tc>
          <w:tcPr>
            <w:tcW w:w="5400" w:type="dxa"/>
            <w:shd w:val="clear" w:color="auto" w:fill="92D050"/>
            <w:vAlign w:val="center"/>
          </w:tcPr>
          <w:p w:rsidR="00423599" w:rsidRPr="00FE233A" w:rsidRDefault="00077B30" w:rsidP="00423599">
            <w:pPr>
              <w:jc w:val="center"/>
              <w:rPr>
                <w:b/>
              </w:rPr>
            </w:pPr>
            <w:r>
              <w:rPr>
                <w:b/>
              </w:rPr>
              <w:t>Specific Criteria</w:t>
            </w:r>
          </w:p>
        </w:tc>
      </w:tr>
      <w:tr w:rsidR="00FE233A" w:rsidTr="00FE233A">
        <w:tc>
          <w:tcPr>
            <w:tcW w:w="18668" w:type="dxa"/>
            <w:gridSpan w:val="5"/>
            <w:shd w:val="clear" w:color="auto" w:fill="FFC000"/>
            <w:vAlign w:val="center"/>
          </w:tcPr>
          <w:p w:rsidR="00FE233A" w:rsidRPr="00FE233A" w:rsidRDefault="00FE233A" w:rsidP="00FE233A">
            <w:pPr>
              <w:jc w:val="center"/>
              <w:rPr>
                <w:b/>
              </w:rPr>
            </w:pPr>
            <w:r w:rsidRPr="00FE233A">
              <w:rPr>
                <w:b/>
                <w:sz w:val="24"/>
                <w:szCs w:val="24"/>
              </w:rPr>
              <w:t>MUST DO PRACTICES</w:t>
            </w:r>
          </w:p>
        </w:tc>
      </w:tr>
      <w:tr w:rsidR="00423599" w:rsidTr="00FE233A">
        <w:tc>
          <w:tcPr>
            <w:tcW w:w="1042" w:type="dxa"/>
            <w:vAlign w:val="center"/>
          </w:tcPr>
          <w:p w:rsidR="00423599" w:rsidRPr="00423599" w:rsidRDefault="00423599" w:rsidP="00F625BA">
            <w:pPr>
              <w:rPr>
                <w:sz w:val="20"/>
                <w:szCs w:val="20"/>
              </w:rPr>
            </w:pPr>
            <w:r w:rsidRPr="00423599">
              <w:rPr>
                <w:sz w:val="20"/>
                <w:szCs w:val="20"/>
              </w:rPr>
              <w:t>328</w:t>
            </w:r>
          </w:p>
        </w:tc>
        <w:tc>
          <w:tcPr>
            <w:tcW w:w="2236" w:type="dxa"/>
            <w:vAlign w:val="center"/>
          </w:tcPr>
          <w:p w:rsidR="00423599" w:rsidRPr="00423599" w:rsidRDefault="00423599" w:rsidP="00F625BA">
            <w:pPr>
              <w:rPr>
                <w:sz w:val="20"/>
                <w:szCs w:val="20"/>
              </w:rPr>
            </w:pPr>
            <w:r w:rsidRPr="00423599">
              <w:rPr>
                <w:sz w:val="20"/>
                <w:szCs w:val="20"/>
              </w:rPr>
              <w:t>Conservation Cropping Rotation</w:t>
            </w:r>
          </w:p>
        </w:tc>
        <w:bookmarkStart w:id="1" w:name="crop_back"/>
        <w:bookmarkEnd w:id="1"/>
        <w:tc>
          <w:tcPr>
            <w:tcW w:w="3870" w:type="dxa"/>
            <w:vAlign w:val="center"/>
          </w:tcPr>
          <w:p w:rsidR="00423599" w:rsidRPr="0088446F" w:rsidRDefault="00733770" w:rsidP="0088446F">
            <w:pPr>
              <w:rPr>
                <w:sz w:val="20"/>
                <w:szCs w:val="20"/>
              </w:rPr>
            </w:pPr>
            <w:r>
              <w:rPr>
                <w:sz w:val="20"/>
                <w:szCs w:val="20"/>
              </w:rPr>
              <w:fldChar w:fldCharType="begin"/>
            </w:r>
            <w:r w:rsidR="00DB0746">
              <w:rPr>
                <w:sz w:val="20"/>
                <w:szCs w:val="20"/>
              </w:rPr>
              <w:instrText xml:space="preserve"> HYPERLINK  \l "crop" </w:instrText>
            </w:r>
            <w:r>
              <w:rPr>
                <w:sz w:val="20"/>
                <w:szCs w:val="20"/>
              </w:rPr>
              <w:fldChar w:fldCharType="separate"/>
            </w:r>
            <w:r w:rsidR="00423599" w:rsidRPr="00DB0746">
              <w:rPr>
                <w:rStyle w:val="Hyperlink"/>
                <w:sz w:val="20"/>
                <w:szCs w:val="20"/>
              </w:rPr>
              <w:t>Must meet NRCS-FOTG-328 General Criteria</w:t>
            </w:r>
            <w:r>
              <w:rPr>
                <w:sz w:val="20"/>
                <w:szCs w:val="20"/>
              </w:rPr>
              <w:fldChar w:fldCharType="end"/>
            </w:r>
            <w:r w:rsidR="00423599" w:rsidRPr="00E334D1">
              <w:rPr>
                <w:sz w:val="20"/>
                <w:szCs w:val="20"/>
              </w:rPr>
              <w:t xml:space="preserve">: </w:t>
            </w:r>
          </w:p>
        </w:tc>
        <w:tc>
          <w:tcPr>
            <w:tcW w:w="6120" w:type="dxa"/>
            <w:vAlign w:val="center"/>
          </w:tcPr>
          <w:p w:rsidR="00E83891" w:rsidRDefault="00E83891" w:rsidP="00F625BA">
            <w:pPr>
              <w:rPr>
                <w:sz w:val="20"/>
                <w:szCs w:val="20"/>
              </w:rPr>
            </w:pPr>
            <w:r>
              <w:rPr>
                <w:sz w:val="20"/>
                <w:szCs w:val="20"/>
              </w:rPr>
              <w:t xml:space="preserve">Plus additional criteria: </w:t>
            </w:r>
          </w:p>
          <w:bookmarkStart w:id="2" w:name="Crop_SQ_back"/>
          <w:bookmarkEnd w:id="2"/>
          <w:p w:rsidR="00E83891" w:rsidRDefault="00733770" w:rsidP="00F625BA">
            <w:pPr>
              <w:pStyle w:val="ListParagraph"/>
              <w:numPr>
                <w:ilvl w:val="0"/>
                <w:numId w:val="4"/>
              </w:numPr>
              <w:ind w:left="412"/>
              <w:rPr>
                <w:sz w:val="20"/>
                <w:szCs w:val="20"/>
              </w:rPr>
            </w:pPr>
            <w:r>
              <w:rPr>
                <w:sz w:val="20"/>
                <w:szCs w:val="20"/>
              </w:rPr>
              <w:fldChar w:fldCharType="begin"/>
            </w:r>
            <w:r w:rsidR="00614E26">
              <w:rPr>
                <w:sz w:val="20"/>
                <w:szCs w:val="20"/>
              </w:rPr>
              <w:instrText xml:space="preserve"> HYPERLINK  \l "Crop_SQ" </w:instrText>
            </w:r>
            <w:r>
              <w:rPr>
                <w:sz w:val="20"/>
                <w:szCs w:val="20"/>
              </w:rPr>
              <w:fldChar w:fldCharType="separate"/>
            </w:r>
            <w:r w:rsidR="00E83891" w:rsidRPr="00614E26">
              <w:rPr>
                <w:rStyle w:val="Hyperlink"/>
                <w:sz w:val="20"/>
                <w:szCs w:val="20"/>
              </w:rPr>
              <w:t>T</w:t>
            </w:r>
            <w:r w:rsidR="00F625BA" w:rsidRPr="00614E26">
              <w:rPr>
                <w:rStyle w:val="Hyperlink"/>
                <w:sz w:val="20"/>
                <w:szCs w:val="20"/>
              </w:rPr>
              <w:t>o Improve Soil Organic Matter Content</w:t>
            </w:r>
            <w:r>
              <w:rPr>
                <w:sz w:val="20"/>
                <w:szCs w:val="20"/>
              </w:rPr>
              <w:fldChar w:fldCharType="end"/>
            </w:r>
          </w:p>
          <w:bookmarkStart w:id="3" w:name="Biodiversity_back"/>
          <w:bookmarkEnd w:id="3"/>
          <w:p w:rsidR="00423599" w:rsidRPr="00A66506" w:rsidRDefault="00733770" w:rsidP="00F625BA">
            <w:pPr>
              <w:pStyle w:val="ListParagraph"/>
              <w:numPr>
                <w:ilvl w:val="0"/>
                <w:numId w:val="4"/>
              </w:numPr>
              <w:ind w:left="412"/>
              <w:rPr>
                <w:sz w:val="20"/>
                <w:szCs w:val="20"/>
              </w:rPr>
            </w:pPr>
            <w:r>
              <w:rPr>
                <w:sz w:val="20"/>
                <w:szCs w:val="20"/>
              </w:rPr>
              <w:fldChar w:fldCharType="begin"/>
            </w:r>
            <w:r w:rsidR="00FD3DDB">
              <w:rPr>
                <w:sz w:val="20"/>
                <w:szCs w:val="20"/>
              </w:rPr>
              <w:instrText xml:space="preserve"> HYPERLINK  \l "Biodiversity" </w:instrText>
            </w:r>
            <w:r>
              <w:rPr>
                <w:sz w:val="20"/>
                <w:szCs w:val="20"/>
              </w:rPr>
              <w:fldChar w:fldCharType="separate"/>
            </w:r>
            <w:r w:rsidR="00E83891" w:rsidRPr="00FD3DDB">
              <w:rPr>
                <w:rStyle w:val="Hyperlink"/>
                <w:sz w:val="20"/>
                <w:szCs w:val="20"/>
              </w:rPr>
              <w:t>To Increase Bio Diversity</w:t>
            </w:r>
            <w:r>
              <w:rPr>
                <w:sz w:val="20"/>
                <w:szCs w:val="20"/>
              </w:rPr>
              <w:fldChar w:fldCharType="end"/>
            </w:r>
          </w:p>
        </w:tc>
        <w:tc>
          <w:tcPr>
            <w:tcW w:w="5400" w:type="dxa"/>
            <w:vAlign w:val="center"/>
          </w:tcPr>
          <w:p w:rsidR="00E83891" w:rsidRDefault="00E83891" w:rsidP="00E83891">
            <w:pPr>
              <w:pStyle w:val="ListParagraph"/>
              <w:numPr>
                <w:ilvl w:val="0"/>
                <w:numId w:val="4"/>
              </w:numPr>
              <w:ind w:left="412"/>
              <w:rPr>
                <w:sz w:val="20"/>
                <w:szCs w:val="20"/>
              </w:rPr>
            </w:pPr>
            <w:r>
              <w:rPr>
                <w:sz w:val="20"/>
                <w:szCs w:val="20"/>
              </w:rPr>
              <w:t xml:space="preserve">Rotation must include plants from 3 of the 4 different crop types e.g. WSG, WSB, CSG, CSB </w:t>
            </w:r>
          </w:p>
          <w:p w:rsidR="00423599" w:rsidRDefault="00F625BA" w:rsidP="00E83891">
            <w:pPr>
              <w:pStyle w:val="ListParagraph"/>
              <w:numPr>
                <w:ilvl w:val="0"/>
                <w:numId w:val="4"/>
              </w:numPr>
              <w:ind w:left="412"/>
              <w:rPr>
                <w:sz w:val="20"/>
                <w:szCs w:val="20"/>
              </w:rPr>
            </w:pPr>
            <w:r w:rsidRPr="00E83891">
              <w:rPr>
                <w:sz w:val="20"/>
                <w:szCs w:val="20"/>
              </w:rPr>
              <w:t>Practice is considered applied when the most beneficial crop for improving soil carbon is planted</w:t>
            </w:r>
          </w:p>
          <w:p w:rsidR="0003482B" w:rsidRPr="0003482B" w:rsidRDefault="0003482B" w:rsidP="0003482B">
            <w:pPr>
              <w:pStyle w:val="ListParagraph"/>
              <w:numPr>
                <w:ilvl w:val="0"/>
                <w:numId w:val="4"/>
              </w:numPr>
              <w:ind w:left="412"/>
              <w:rPr>
                <w:sz w:val="20"/>
                <w:szCs w:val="20"/>
              </w:rPr>
            </w:pPr>
            <w:r w:rsidRPr="0003482B">
              <w:rPr>
                <w:sz w:val="20"/>
                <w:szCs w:val="20"/>
              </w:rPr>
              <w:t>Soil organic matter levels are more sensitive to tillage than to long rotations with perennial vegetation.  Therefore, reducing or eliminating tillage from a management system will increase soil organic matter quicker than rotations with several years of perennial vegetation.</w:t>
            </w:r>
          </w:p>
          <w:p w:rsidR="0003482B" w:rsidRPr="00E83891" w:rsidRDefault="0003482B" w:rsidP="0003482B">
            <w:pPr>
              <w:pStyle w:val="ListParagraph"/>
              <w:numPr>
                <w:ilvl w:val="0"/>
                <w:numId w:val="4"/>
              </w:numPr>
              <w:ind w:left="412"/>
              <w:rPr>
                <w:sz w:val="20"/>
                <w:szCs w:val="20"/>
              </w:rPr>
            </w:pPr>
            <w:r w:rsidRPr="0003482B">
              <w:rPr>
                <w:sz w:val="20"/>
                <w:szCs w:val="20"/>
              </w:rPr>
              <w:t>The effects of this practice can be enhanced by utilizing animal wastes, including green manure crops (cover crops), or applying mulches to supplement the biomass produced by crops in the rotation.</w:t>
            </w:r>
          </w:p>
        </w:tc>
      </w:tr>
      <w:tr w:rsidR="0003482B" w:rsidTr="00FE233A">
        <w:tc>
          <w:tcPr>
            <w:tcW w:w="1042" w:type="dxa"/>
            <w:vAlign w:val="center"/>
          </w:tcPr>
          <w:p w:rsidR="0003482B" w:rsidRDefault="0003482B" w:rsidP="00FE232C">
            <w:pPr>
              <w:rPr>
                <w:sz w:val="20"/>
                <w:szCs w:val="20"/>
              </w:rPr>
            </w:pPr>
            <w:r>
              <w:rPr>
                <w:sz w:val="20"/>
                <w:szCs w:val="20"/>
              </w:rPr>
              <w:t>345</w:t>
            </w:r>
          </w:p>
        </w:tc>
        <w:tc>
          <w:tcPr>
            <w:tcW w:w="2236" w:type="dxa"/>
            <w:vAlign w:val="center"/>
          </w:tcPr>
          <w:p w:rsidR="0003482B" w:rsidRDefault="0003482B" w:rsidP="00FE232C">
            <w:pPr>
              <w:rPr>
                <w:sz w:val="20"/>
                <w:szCs w:val="20"/>
              </w:rPr>
            </w:pPr>
            <w:r>
              <w:rPr>
                <w:sz w:val="20"/>
                <w:szCs w:val="20"/>
              </w:rPr>
              <w:t>Residue and Tillage Management</w:t>
            </w:r>
          </w:p>
        </w:tc>
        <w:bookmarkStart w:id="4" w:name="MT_general_back"/>
        <w:bookmarkEnd w:id="4"/>
        <w:tc>
          <w:tcPr>
            <w:tcW w:w="3870" w:type="dxa"/>
            <w:vAlign w:val="center"/>
          </w:tcPr>
          <w:p w:rsidR="0003482B" w:rsidRPr="001629CE" w:rsidRDefault="0003482B" w:rsidP="00FE232C">
            <w:pPr>
              <w:rPr>
                <w:sz w:val="20"/>
                <w:szCs w:val="20"/>
              </w:rPr>
            </w:pPr>
            <w:r>
              <w:rPr>
                <w:sz w:val="20"/>
                <w:szCs w:val="20"/>
              </w:rPr>
              <w:fldChar w:fldCharType="begin"/>
            </w:r>
            <w:r>
              <w:rPr>
                <w:sz w:val="20"/>
                <w:szCs w:val="20"/>
              </w:rPr>
              <w:instrText xml:space="preserve"> HYPERLINK  \l "MT_general" </w:instrText>
            </w:r>
            <w:r>
              <w:rPr>
                <w:sz w:val="20"/>
                <w:szCs w:val="20"/>
              </w:rPr>
              <w:fldChar w:fldCharType="separate"/>
            </w:r>
            <w:r w:rsidRPr="00963A9B">
              <w:rPr>
                <w:rStyle w:val="Hyperlink"/>
                <w:sz w:val="20"/>
                <w:szCs w:val="20"/>
              </w:rPr>
              <w:t>Must meet NRCS-FOTG-345 General Criteria</w:t>
            </w:r>
            <w:r>
              <w:rPr>
                <w:sz w:val="20"/>
                <w:szCs w:val="20"/>
              </w:rPr>
              <w:fldChar w:fldCharType="end"/>
            </w:r>
          </w:p>
        </w:tc>
        <w:tc>
          <w:tcPr>
            <w:tcW w:w="6120" w:type="dxa"/>
            <w:vAlign w:val="center"/>
          </w:tcPr>
          <w:p w:rsidR="0003482B" w:rsidRDefault="0003482B" w:rsidP="00FE232C">
            <w:pPr>
              <w:rPr>
                <w:sz w:val="20"/>
                <w:szCs w:val="20"/>
              </w:rPr>
            </w:pPr>
            <w:r>
              <w:rPr>
                <w:sz w:val="20"/>
                <w:szCs w:val="20"/>
              </w:rPr>
              <w:t xml:space="preserve"> </w:t>
            </w:r>
            <w:r w:rsidRPr="003B2DDA">
              <w:rPr>
                <w:sz w:val="20"/>
                <w:szCs w:val="20"/>
              </w:rPr>
              <w:t>Must meet a</w:t>
            </w:r>
            <w:r>
              <w:rPr>
                <w:sz w:val="20"/>
                <w:szCs w:val="20"/>
              </w:rPr>
              <w:t xml:space="preserve">dditional </w:t>
            </w:r>
            <w:r w:rsidRPr="003B2DDA">
              <w:rPr>
                <w:sz w:val="20"/>
                <w:szCs w:val="20"/>
              </w:rPr>
              <w:t>NRCS-FOTG-345 Criteria</w:t>
            </w:r>
          </w:p>
          <w:p w:rsidR="0003482B" w:rsidRDefault="00291751" w:rsidP="00FE232C">
            <w:pPr>
              <w:pStyle w:val="ListParagraph"/>
              <w:numPr>
                <w:ilvl w:val="0"/>
                <w:numId w:val="13"/>
              </w:numPr>
              <w:ind w:left="412"/>
              <w:rPr>
                <w:sz w:val="20"/>
                <w:szCs w:val="20"/>
              </w:rPr>
            </w:pPr>
            <w:hyperlink w:anchor="MT_Erosion" w:history="1">
              <w:r w:rsidR="0003482B" w:rsidRPr="00963A9B">
                <w:rPr>
                  <w:rStyle w:val="Hyperlink"/>
                  <w:sz w:val="20"/>
                  <w:szCs w:val="20"/>
                </w:rPr>
                <w:t>To Reduce Sheet and Rill Erosion and Reduce Wind Erosion and Particulate matter less than 10 micrometers in diameter - PM 10</w:t>
              </w:r>
            </w:hyperlink>
          </w:p>
          <w:bookmarkStart w:id="5" w:name="MT_SQ_back"/>
          <w:bookmarkEnd w:id="5"/>
          <w:p w:rsidR="0003482B" w:rsidRDefault="0003482B" w:rsidP="00FE232C">
            <w:pPr>
              <w:pStyle w:val="ListParagraph"/>
              <w:numPr>
                <w:ilvl w:val="0"/>
                <w:numId w:val="13"/>
              </w:numPr>
              <w:ind w:left="412"/>
              <w:rPr>
                <w:sz w:val="20"/>
                <w:szCs w:val="20"/>
              </w:rPr>
            </w:pPr>
            <w:r>
              <w:rPr>
                <w:sz w:val="20"/>
                <w:szCs w:val="20"/>
              </w:rPr>
              <w:fldChar w:fldCharType="begin"/>
            </w:r>
            <w:r>
              <w:rPr>
                <w:sz w:val="20"/>
                <w:szCs w:val="20"/>
              </w:rPr>
              <w:instrText xml:space="preserve"> HYPERLINK  \l "MT_SQ" </w:instrText>
            </w:r>
            <w:r>
              <w:rPr>
                <w:sz w:val="20"/>
                <w:szCs w:val="20"/>
              </w:rPr>
              <w:fldChar w:fldCharType="separate"/>
            </w:r>
            <w:r w:rsidRPr="00070878">
              <w:rPr>
                <w:rStyle w:val="Hyperlink"/>
                <w:sz w:val="20"/>
                <w:szCs w:val="20"/>
              </w:rPr>
              <w:t>Additional Criteria to Maintain or Improve Soil Quality</w:t>
            </w:r>
            <w:r>
              <w:rPr>
                <w:sz w:val="20"/>
                <w:szCs w:val="20"/>
              </w:rPr>
              <w:fldChar w:fldCharType="end"/>
            </w:r>
          </w:p>
          <w:bookmarkStart w:id="6" w:name="MT_Plant_back"/>
          <w:bookmarkEnd w:id="6"/>
          <w:p w:rsidR="0003482B" w:rsidRDefault="0003482B" w:rsidP="00FE232C">
            <w:pPr>
              <w:pStyle w:val="ListParagraph"/>
              <w:numPr>
                <w:ilvl w:val="0"/>
                <w:numId w:val="13"/>
              </w:numPr>
              <w:ind w:left="412"/>
              <w:rPr>
                <w:sz w:val="20"/>
                <w:szCs w:val="20"/>
              </w:rPr>
            </w:pPr>
            <w:r>
              <w:rPr>
                <w:sz w:val="20"/>
                <w:szCs w:val="20"/>
              </w:rPr>
              <w:fldChar w:fldCharType="begin"/>
            </w:r>
            <w:r>
              <w:rPr>
                <w:sz w:val="20"/>
                <w:szCs w:val="20"/>
              </w:rPr>
              <w:instrText xml:space="preserve"> HYPERLINK  \l "MT_Plant" </w:instrText>
            </w:r>
            <w:r>
              <w:rPr>
                <w:sz w:val="20"/>
                <w:szCs w:val="20"/>
              </w:rPr>
              <w:fldChar w:fldCharType="separate"/>
            </w:r>
            <w:r w:rsidRPr="00070878">
              <w:rPr>
                <w:rStyle w:val="Hyperlink"/>
                <w:sz w:val="20"/>
                <w:szCs w:val="20"/>
              </w:rPr>
              <w:t>To Increase Plant-Available Moisture</w:t>
            </w:r>
            <w:r>
              <w:rPr>
                <w:sz w:val="20"/>
                <w:szCs w:val="20"/>
              </w:rPr>
              <w:fldChar w:fldCharType="end"/>
            </w:r>
          </w:p>
          <w:bookmarkStart w:id="7" w:name="MT_Erosion_back"/>
          <w:bookmarkStart w:id="8" w:name="MT_Energy_back"/>
          <w:bookmarkEnd w:id="7"/>
          <w:bookmarkEnd w:id="8"/>
          <w:p w:rsidR="0003482B" w:rsidRPr="00C67790" w:rsidRDefault="0003482B" w:rsidP="00FE232C">
            <w:pPr>
              <w:pStyle w:val="ListParagraph"/>
              <w:numPr>
                <w:ilvl w:val="0"/>
                <w:numId w:val="13"/>
              </w:numPr>
              <w:ind w:left="412"/>
              <w:rPr>
                <w:sz w:val="20"/>
                <w:szCs w:val="20"/>
              </w:rPr>
            </w:pPr>
            <w:r>
              <w:rPr>
                <w:sz w:val="20"/>
                <w:szCs w:val="20"/>
              </w:rPr>
              <w:fldChar w:fldCharType="begin"/>
            </w:r>
            <w:r>
              <w:rPr>
                <w:sz w:val="20"/>
                <w:szCs w:val="20"/>
              </w:rPr>
              <w:instrText xml:space="preserve"> HYPERLINK  \l "MT_Energy" </w:instrText>
            </w:r>
            <w:r>
              <w:rPr>
                <w:sz w:val="20"/>
                <w:szCs w:val="20"/>
              </w:rPr>
              <w:fldChar w:fldCharType="separate"/>
            </w:r>
            <w:r w:rsidRPr="00070878">
              <w:rPr>
                <w:rStyle w:val="Hyperlink"/>
                <w:sz w:val="20"/>
                <w:szCs w:val="20"/>
              </w:rPr>
              <w:t>To Reduce Energy Use</w:t>
            </w:r>
            <w:r>
              <w:rPr>
                <w:sz w:val="20"/>
                <w:szCs w:val="20"/>
              </w:rPr>
              <w:fldChar w:fldCharType="end"/>
            </w:r>
            <w:r w:rsidRPr="00C67790">
              <w:rPr>
                <w:sz w:val="20"/>
                <w:szCs w:val="20"/>
              </w:rPr>
              <w:t xml:space="preserve"> </w:t>
            </w:r>
          </w:p>
        </w:tc>
        <w:tc>
          <w:tcPr>
            <w:tcW w:w="5400" w:type="dxa"/>
            <w:vAlign w:val="center"/>
          </w:tcPr>
          <w:p w:rsidR="0003482B" w:rsidRPr="00233F6E" w:rsidRDefault="0003482B" w:rsidP="0003482B">
            <w:pPr>
              <w:pStyle w:val="ListParagraph"/>
              <w:numPr>
                <w:ilvl w:val="0"/>
                <w:numId w:val="31"/>
              </w:numPr>
              <w:ind w:left="322"/>
              <w:rPr>
                <w:rFonts w:eastAsia="Times New Roman" w:cs="Arial"/>
                <w:b/>
                <w:bCs/>
                <w:sz w:val="20"/>
                <w:szCs w:val="20"/>
              </w:rPr>
            </w:pPr>
            <w:r>
              <w:rPr>
                <w:rFonts w:eastAsia="Times New Roman" w:cs="Arial"/>
                <w:bCs/>
                <w:sz w:val="20"/>
                <w:szCs w:val="20"/>
              </w:rPr>
              <w:t>Tilled strips maybe used to plant crops provided they are no more than 30” in width and the area between strip is left undisturbed</w:t>
            </w:r>
          </w:p>
          <w:p w:rsidR="0003482B" w:rsidRDefault="0003482B" w:rsidP="0003482B">
            <w:pPr>
              <w:pStyle w:val="ListParagraph"/>
              <w:numPr>
                <w:ilvl w:val="0"/>
                <w:numId w:val="3"/>
              </w:numPr>
              <w:ind w:left="342"/>
            </w:pPr>
            <w:r>
              <w:rPr>
                <w:rFonts w:eastAsia="Times New Roman" w:cs="Arial"/>
                <w:bCs/>
                <w:sz w:val="20"/>
                <w:szCs w:val="20"/>
              </w:rPr>
              <w:t>If the stir value in these till areas exceeds 70 than mulch must be applied according to the NRCS Mulching 484 standard</w:t>
            </w:r>
          </w:p>
        </w:tc>
      </w:tr>
      <w:tr w:rsidR="0003482B" w:rsidTr="00FE233A">
        <w:tc>
          <w:tcPr>
            <w:tcW w:w="1042" w:type="dxa"/>
            <w:vAlign w:val="center"/>
          </w:tcPr>
          <w:p w:rsidR="0003482B" w:rsidRDefault="0003482B" w:rsidP="00F625BA">
            <w:pPr>
              <w:rPr>
                <w:sz w:val="20"/>
                <w:szCs w:val="20"/>
              </w:rPr>
            </w:pPr>
            <w:r>
              <w:rPr>
                <w:sz w:val="20"/>
                <w:szCs w:val="20"/>
              </w:rPr>
              <w:t>340</w:t>
            </w:r>
          </w:p>
        </w:tc>
        <w:tc>
          <w:tcPr>
            <w:tcW w:w="2236" w:type="dxa"/>
            <w:vAlign w:val="center"/>
          </w:tcPr>
          <w:p w:rsidR="0003482B" w:rsidRDefault="0003482B" w:rsidP="00F625BA">
            <w:pPr>
              <w:rPr>
                <w:sz w:val="20"/>
                <w:szCs w:val="20"/>
              </w:rPr>
            </w:pPr>
            <w:r>
              <w:rPr>
                <w:sz w:val="20"/>
                <w:szCs w:val="20"/>
              </w:rPr>
              <w:t>Cover Crop</w:t>
            </w:r>
          </w:p>
        </w:tc>
        <w:bookmarkStart w:id="9" w:name="CC_general_back"/>
        <w:bookmarkEnd w:id="9"/>
        <w:tc>
          <w:tcPr>
            <w:tcW w:w="3870" w:type="dxa"/>
            <w:vAlign w:val="center"/>
          </w:tcPr>
          <w:p w:rsidR="0003482B" w:rsidRPr="0088446F" w:rsidRDefault="0003482B" w:rsidP="0088446F">
            <w:pPr>
              <w:rPr>
                <w:sz w:val="20"/>
                <w:szCs w:val="20"/>
              </w:rPr>
            </w:pPr>
            <w:r>
              <w:rPr>
                <w:sz w:val="20"/>
                <w:szCs w:val="20"/>
              </w:rPr>
              <w:fldChar w:fldCharType="begin"/>
            </w:r>
            <w:r>
              <w:rPr>
                <w:sz w:val="20"/>
                <w:szCs w:val="20"/>
              </w:rPr>
              <w:instrText xml:space="preserve"> HYPERLINK  \l "Cover_crop_general" </w:instrText>
            </w:r>
            <w:r>
              <w:rPr>
                <w:sz w:val="20"/>
                <w:szCs w:val="20"/>
              </w:rPr>
              <w:fldChar w:fldCharType="separate"/>
            </w:r>
            <w:r w:rsidRPr="00C77F4E">
              <w:rPr>
                <w:rStyle w:val="Hyperlink"/>
                <w:sz w:val="20"/>
                <w:szCs w:val="20"/>
              </w:rPr>
              <w:t>Must meet NRCS-FOTG-340 General Criteria</w:t>
            </w:r>
            <w:r>
              <w:rPr>
                <w:sz w:val="20"/>
                <w:szCs w:val="20"/>
              </w:rPr>
              <w:fldChar w:fldCharType="end"/>
            </w:r>
            <w:r>
              <w:rPr>
                <w:sz w:val="20"/>
                <w:szCs w:val="20"/>
              </w:rPr>
              <w:t>:</w:t>
            </w:r>
          </w:p>
        </w:tc>
        <w:tc>
          <w:tcPr>
            <w:tcW w:w="6120" w:type="dxa"/>
            <w:vAlign w:val="center"/>
          </w:tcPr>
          <w:p w:rsidR="0003482B" w:rsidRDefault="0003482B" w:rsidP="00E334D1">
            <w:pPr>
              <w:rPr>
                <w:sz w:val="20"/>
                <w:szCs w:val="20"/>
              </w:rPr>
            </w:pPr>
            <w:r w:rsidRPr="008C0242">
              <w:rPr>
                <w:sz w:val="20"/>
                <w:szCs w:val="20"/>
              </w:rPr>
              <w:t>Plus additional criteria for:</w:t>
            </w:r>
          </w:p>
          <w:bookmarkStart w:id="10" w:name="CC_erosion_back"/>
          <w:bookmarkEnd w:id="10"/>
          <w:p w:rsidR="0003482B" w:rsidRPr="008C0242" w:rsidRDefault="0003482B" w:rsidP="008C0242">
            <w:pPr>
              <w:pStyle w:val="ListParagraph"/>
              <w:numPr>
                <w:ilvl w:val="0"/>
                <w:numId w:val="7"/>
              </w:numPr>
              <w:ind w:left="342"/>
              <w:rPr>
                <w:sz w:val="20"/>
                <w:szCs w:val="20"/>
              </w:rPr>
            </w:pPr>
            <w:r>
              <w:rPr>
                <w:sz w:val="20"/>
                <w:szCs w:val="20"/>
              </w:rPr>
              <w:fldChar w:fldCharType="begin"/>
            </w:r>
            <w:r>
              <w:rPr>
                <w:sz w:val="20"/>
                <w:szCs w:val="20"/>
              </w:rPr>
              <w:instrText xml:space="preserve"> HYPERLINK  \l "CC_erosion" </w:instrText>
            </w:r>
            <w:r>
              <w:rPr>
                <w:sz w:val="20"/>
                <w:szCs w:val="20"/>
              </w:rPr>
              <w:fldChar w:fldCharType="separate"/>
            </w:r>
            <w:r w:rsidRPr="00C77F4E">
              <w:rPr>
                <w:rStyle w:val="Hyperlink"/>
                <w:sz w:val="20"/>
                <w:szCs w:val="20"/>
              </w:rPr>
              <w:t>Reduce erosion from wind and water and Improve soil organic matter content</w:t>
            </w:r>
            <w:r>
              <w:rPr>
                <w:sz w:val="20"/>
                <w:szCs w:val="20"/>
              </w:rPr>
              <w:fldChar w:fldCharType="end"/>
            </w:r>
            <w:r w:rsidRPr="008C0242">
              <w:rPr>
                <w:sz w:val="20"/>
                <w:szCs w:val="20"/>
              </w:rPr>
              <w:t xml:space="preserve">.  </w:t>
            </w:r>
          </w:p>
          <w:p w:rsidR="0003482B" w:rsidRDefault="0003482B" w:rsidP="00E334D1">
            <w:pPr>
              <w:rPr>
                <w:sz w:val="20"/>
                <w:szCs w:val="20"/>
              </w:rPr>
            </w:pPr>
          </w:p>
          <w:p w:rsidR="0003482B" w:rsidRDefault="0003482B" w:rsidP="00E334D1">
            <w:pPr>
              <w:rPr>
                <w:sz w:val="20"/>
                <w:szCs w:val="20"/>
              </w:rPr>
            </w:pPr>
            <w:r w:rsidRPr="008C0242">
              <w:rPr>
                <w:sz w:val="20"/>
                <w:szCs w:val="20"/>
              </w:rPr>
              <w:t xml:space="preserve">Plus at least 1 of the following additional criteria: </w:t>
            </w:r>
          </w:p>
          <w:bookmarkStart w:id="11" w:name="CC_Nutrient_back"/>
          <w:bookmarkEnd w:id="11"/>
          <w:p w:rsidR="0003482B" w:rsidRPr="008C0242" w:rsidRDefault="0003482B" w:rsidP="008C0242">
            <w:pPr>
              <w:pStyle w:val="ListParagraph"/>
              <w:numPr>
                <w:ilvl w:val="0"/>
                <w:numId w:val="6"/>
              </w:numPr>
              <w:ind w:left="342"/>
              <w:rPr>
                <w:sz w:val="20"/>
                <w:szCs w:val="20"/>
              </w:rPr>
            </w:pPr>
            <w:r>
              <w:rPr>
                <w:sz w:val="20"/>
                <w:szCs w:val="20"/>
              </w:rPr>
              <w:fldChar w:fldCharType="begin"/>
            </w:r>
            <w:r>
              <w:rPr>
                <w:sz w:val="20"/>
                <w:szCs w:val="20"/>
              </w:rPr>
              <w:instrText xml:space="preserve"> HYPERLINK  \l "CC_Nutrient" </w:instrText>
            </w:r>
            <w:r>
              <w:rPr>
                <w:sz w:val="20"/>
                <w:szCs w:val="20"/>
              </w:rPr>
              <w:fldChar w:fldCharType="separate"/>
            </w:r>
            <w:r w:rsidRPr="00C77F4E">
              <w:rPr>
                <w:rStyle w:val="Hyperlink"/>
                <w:sz w:val="20"/>
                <w:szCs w:val="20"/>
              </w:rPr>
              <w:t>Capture and recycle or redistribute nutrients in the soil profile</w:t>
            </w:r>
            <w:r>
              <w:rPr>
                <w:sz w:val="20"/>
                <w:szCs w:val="20"/>
              </w:rPr>
              <w:fldChar w:fldCharType="end"/>
            </w:r>
            <w:r w:rsidRPr="008C0242">
              <w:rPr>
                <w:sz w:val="20"/>
                <w:szCs w:val="20"/>
              </w:rPr>
              <w:t>,</w:t>
            </w:r>
          </w:p>
          <w:bookmarkStart w:id="12" w:name="CC_Nitrogen_back"/>
          <w:bookmarkEnd w:id="12"/>
          <w:p w:rsidR="0003482B" w:rsidRPr="008C0242" w:rsidRDefault="0003482B" w:rsidP="008C0242">
            <w:pPr>
              <w:pStyle w:val="ListParagraph"/>
              <w:numPr>
                <w:ilvl w:val="0"/>
                <w:numId w:val="6"/>
              </w:numPr>
              <w:ind w:left="342"/>
              <w:rPr>
                <w:sz w:val="20"/>
                <w:szCs w:val="20"/>
              </w:rPr>
            </w:pPr>
            <w:r>
              <w:rPr>
                <w:sz w:val="20"/>
                <w:szCs w:val="20"/>
              </w:rPr>
              <w:fldChar w:fldCharType="begin"/>
            </w:r>
            <w:r>
              <w:rPr>
                <w:sz w:val="20"/>
                <w:szCs w:val="20"/>
              </w:rPr>
              <w:instrText xml:space="preserve"> HYPERLINK  \l "CC_Nitrogen" </w:instrText>
            </w:r>
            <w:r>
              <w:rPr>
                <w:sz w:val="20"/>
                <w:szCs w:val="20"/>
              </w:rPr>
              <w:fldChar w:fldCharType="separate"/>
            </w:r>
            <w:r w:rsidRPr="00C77F4E">
              <w:rPr>
                <w:rStyle w:val="Hyperlink"/>
                <w:sz w:val="20"/>
                <w:szCs w:val="20"/>
              </w:rPr>
              <w:t>Promote biological nitrogen fixation and reduce energy use</w:t>
            </w:r>
            <w:r>
              <w:rPr>
                <w:sz w:val="20"/>
                <w:szCs w:val="20"/>
              </w:rPr>
              <w:fldChar w:fldCharType="end"/>
            </w:r>
            <w:r w:rsidRPr="008C0242">
              <w:rPr>
                <w:sz w:val="20"/>
                <w:szCs w:val="20"/>
              </w:rPr>
              <w:t xml:space="preserve">, </w:t>
            </w:r>
          </w:p>
          <w:bookmarkStart w:id="13" w:name="CC_Biodiversity_back"/>
          <w:bookmarkEnd w:id="13"/>
          <w:p w:rsidR="0003482B" w:rsidRPr="008C0242" w:rsidRDefault="0003482B" w:rsidP="008C0242">
            <w:pPr>
              <w:pStyle w:val="ListParagraph"/>
              <w:numPr>
                <w:ilvl w:val="0"/>
                <w:numId w:val="6"/>
              </w:numPr>
              <w:ind w:left="342"/>
              <w:rPr>
                <w:sz w:val="20"/>
                <w:szCs w:val="20"/>
              </w:rPr>
            </w:pPr>
            <w:r>
              <w:rPr>
                <w:sz w:val="20"/>
                <w:szCs w:val="20"/>
              </w:rPr>
              <w:fldChar w:fldCharType="begin"/>
            </w:r>
            <w:r>
              <w:rPr>
                <w:sz w:val="20"/>
                <w:szCs w:val="20"/>
              </w:rPr>
              <w:instrText xml:space="preserve"> HYPERLINK  \l "CC_Biodiversity" </w:instrText>
            </w:r>
            <w:r>
              <w:rPr>
                <w:sz w:val="20"/>
                <w:szCs w:val="20"/>
              </w:rPr>
              <w:fldChar w:fldCharType="separate"/>
            </w:r>
            <w:r w:rsidRPr="00C77F4E">
              <w:rPr>
                <w:rStyle w:val="Hyperlink"/>
                <w:sz w:val="20"/>
                <w:szCs w:val="20"/>
              </w:rPr>
              <w:t>Increase biodiversity</w:t>
            </w:r>
            <w:r>
              <w:rPr>
                <w:sz w:val="20"/>
                <w:szCs w:val="20"/>
              </w:rPr>
              <w:fldChar w:fldCharType="end"/>
            </w:r>
            <w:r w:rsidRPr="008C0242">
              <w:rPr>
                <w:sz w:val="20"/>
                <w:szCs w:val="20"/>
              </w:rPr>
              <w:t>,</w:t>
            </w:r>
          </w:p>
          <w:bookmarkStart w:id="14" w:name="CC_Compaction_back"/>
          <w:bookmarkEnd w:id="14"/>
          <w:p w:rsidR="0003482B" w:rsidRPr="008C0242" w:rsidRDefault="0003482B" w:rsidP="008C0242">
            <w:pPr>
              <w:pStyle w:val="ListParagraph"/>
              <w:numPr>
                <w:ilvl w:val="0"/>
                <w:numId w:val="6"/>
              </w:numPr>
              <w:ind w:left="342"/>
              <w:rPr>
                <w:sz w:val="20"/>
                <w:szCs w:val="20"/>
              </w:rPr>
            </w:pPr>
            <w:r>
              <w:rPr>
                <w:sz w:val="20"/>
                <w:szCs w:val="20"/>
              </w:rPr>
              <w:fldChar w:fldCharType="begin"/>
            </w:r>
            <w:r>
              <w:rPr>
                <w:sz w:val="20"/>
                <w:szCs w:val="20"/>
              </w:rPr>
              <w:instrText xml:space="preserve"> HYPERLINK  \l "CC_Compaction" </w:instrText>
            </w:r>
            <w:r>
              <w:rPr>
                <w:sz w:val="20"/>
                <w:szCs w:val="20"/>
              </w:rPr>
              <w:fldChar w:fldCharType="separate"/>
            </w:r>
            <w:r w:rsidRPr="00C77F4E">
              <w:rPr>
                <w:rStyle w:val="Hyperlink"/>
                <w:sz w:val="20"/>
                <w:szCs w:val="20"/>
              </w:rPr>
              <w:t>Minimize and reduce soil compaction</w:t>
            </w:r>
            <w:r>
              <w:rPr>
                <w:sz w:val="20"/>
                <w:szCs w:val="20"/>
              </w:rPr>
              <w:fldChar w:fldCharType="end"/>
            </w:r>
            <w:r w:rsidRPr="008C0242">
              <w:rPr>
                <w:sz w:val="20"/>
                <w:szCs w:val="20"/>
              </w:rPr>
              <w:t>,</w:t>
            </w:r>
          </w:p>
          <w:bookmarkStart w:id="15" w:name="CC_Moisture_back"/>
          <w:bookmarkEnd w:id="15"/>
          <w:p w:rsidR="0003482B" w:rsidRPr="008C0242" w:rsidRDefault="0003482B" w:rsidP="008C0242">
            <w:pPr>
              <w:pStyle w:val="ListParagraph"/>
              <w:numPr>
                <w:ilvl w:val="0"/>
                <w:numId w:val="6"/>
              </w:numPr>
              <w:ind w:left="342"/>
              <w:rPr>
                <w:sz w:val="20"/>
                <w:szCs w:val="20"/>
              </w:rPr>
            </w:pPr>
            <w:r>
              <w:rPr>
                <w:sz w:val="20"/>
                <w:szCs w:val="20"/>
              </w:rPr>
              <w:fldChar w:fldCharType="begin"/>
            </w:r>
            <w:r>
              <w:rPr>
                <w:sz w:val="20"/>
                <w:szCs w:val="20"/>
              </w:rPr>
              <w:instrText xml:space="preserve"> HYPERLINK  \l "CC_Moisture" </w:instrText>
            </w:r>
            <w:r>
              <w:rPr>
                <w:sz w:val="20"/>
                <w:szCs w:val="20"/>
              </w:rPr>
              <w:fldChar w:fldCharType="separate"/>
            </w:r>
            <w:r w:rsidRPr="00C77F4E">
              <w:rPr>
                <w:rStyle w:val="Hyperlink"/>
                <w:sz w:val="20"/>
                <w:szCs w:val="20"/>
              </w:rPr>
              <w:t>Manage soil moisture</w:t>
            </w:r>
            <w:r>
              <w:rPr>
                <w:sz w:val="20"/>
                <w:szCs w:val="20"/>
              </w:rPr>
              <w:fldChar w:fldCharType="end"/>
            </w:r>
          </w:p>
        </w:tc>
        <w:tc>
          <w:tcPr>
            <w:tcW w:w="5400" w:type="dxa"/>
            <w:vAlign w:val="center"/>
          </w:tcPr>
          <w:p w:rsidR="0003482B" w:rsidRPr="00190B44" w:rsidRDefault="0003482B" w:rsidP="00BC6F5D">
            <w:pPr>
              <w:pStyle w:val="Heading2"/>
              <w:outlineLvl w:val="1"/>
            </w:pPr>
            <w:r w:rsidRPr="00190B44">
              <w:t>Cover crops need to be planted:</w:t>
            </w:r>
          </w:p>
          <w:p w:rsidR="0003482B" w:rsidRPr="00190B44" w:rsidRDefault="0003482B" w:rsidP="0003482B">
            <w:pPr>
              <w:pStyle w:val="BodyText"/>
              <w:numPr>
                <w:ilvl w:val="0"/>
                <w:numId w:val="29"/>
              </w:numPr>
              <w:rPr>
                <w:szCs w:val="20"/>
              </w:rPr>
            </w:pPr>
            <w:r w:rsidRPr="00190B44">
              <w:rPr>
                <w:szCs w:val="20"/>
              </w:rPr>
              <w:t>Early Fall, after summer vegetable or row crops are harvested</w:t>
            </w:r>
          </w:p>
          <w:p w:rsidR="0003482B" w:rsidRPr="00190B44" w:rsidRDefault="0003482B" w:rsidP="0003482B">
            <w:pPr>
              <w:pStyle w:val="BodyText"/>
              <w:numPr>
                <w:ilvl w:val="0"/>
                <w:numId w:val="29"/>
              </w:numPr>
              <w:rPr>
                <w:szCs w:val="20"/>
              </w:rPr>
            </w:pPr>
            <w:r w:rsidRPr="00190B44">
              <w:rPr>
                <w:szCs w:val="20"/>
              </w:rPr>
              <w:t>Early Spring, before planting mid-summer vegetable</w:t>
            </w:r>
          </w:p>
          <w:p w:rsidR="0003482B" w:rsidRPr="001F240C" w:rsidRDefault="0003482B" w:rsidP="0003482B">
            <w:pPr>
              <w:pStyle w:val="BodyText"/>
              <w:numPr>
                <w:ilvl w:val="0"/>
                <w:numId w:val="29"/>
              </w:numPr>
            </w:pPr>
            <w:r w:rsidRPr="00190B44">
              <w:rPr>
                <w:szCs w:val="20"/>
              </w:rPr>
              <w:t>Summer, after an early spring crop is harvested</w:t>
            </w:r>
          </w:p>
        </w:tc>
      </w:tr>
      <w:tr w:rsidR="00BC6F5D" w:rsidTr="00FE233A">
        <w:tc>
          <w:tcPr>
            <w:tcW w:w="1042" w:type="dxa"/>
            <w:vAlign w:val="center"/>
          </w:tcPr>
          <w:p w:rsidR="00BC6F5D" w:rsidRDefault="00BC6F5D" w:rsidP="00FE232C">
            <w:pPr>
              <w:rPr>
                <w:sz w:val="20"/>
                <w:szCs w:val="20"/>
              </w:rPr>
            </w:pPr>
            <w:r>
              <w:rPr>
                <w:sz w:val="20"/>
                <w:szCs w:val="20"/>
              </w:rPr>
              <w:t>484</w:t>
            </w:r>
          </w:p>
        </w:tc>
        <w:tc>
          <w:tcPr>
            <w:tcW w:w="2236" w:type="dxa"/>
            <w:vAlign w:val="center"/>
          </w:tcPr>
          <w:p w:rsidR="00BC6F5D" w:rsidRDefault="00BC6F5D" w:rsidP="00FE232C">
            <w:pPr>
              <w:rPr>
                <w:sz w:val="20"/>
                <w:szCs w:val="20"/>
              </w:rPr>
            </w:pPr>
            <w:r>
              <w:rPr>
                <w:sz w:val="20"/>
                <w:szCs w:val="20"/>
              </w:rPr>
              <w:t>Mulching</w:t>
            </w:r>
          </w:p>
        </w:tc>
        <w:bookmarkStart w:id="16" w:name="Mulch_general_back"/>
        <w:bookmarkEnd w:id="16"/>
        <w:tc>
          <w:tcPr>
            <w:tcW w:w="3870" w:type="dxa"/>
            <w:vAlign w:val="center"/>
          </w:tcPr>
          <w:p w:rsidR="00BC6F5D" w:rsidRPr="00BC6F5D" w:rsidRDefault="00BC6F5D" w:rsidP="00BC6F5D">
            <w:pPr>
              <w:pStyle w:val="Heading2"/>
              <w:outlineLvl w:val="1"/>
              <w:rPr>
                <w:b/>
              </w:rPr>
            </w:pPr>
            <w:r>
              <w:fldChar w:fldCharType="begin"/>
            </w:r>
            <w:r>
              <w:instrText xml:space="preserve"> HYPERLINK  \l "Mulch_general" </w:instrText>
            </w:r>
            <w:r>
              <w:fldChar w:fldCharType="separate"/>
            </w:r>
            <w:r w:rsidRPr="00C63AC5">
              <w:rPr>
                <w:rStyle w:val="Hyperlink"/>
              </w:rPr>
              <w:t>Must meet NRCS-FOTG-484 General Criteria</w:t>
            </w:r>
            <w:r>
              <w:fldChar w:fldCharType="end"/>
            </w:r>
          </w:p>
        </w:tc>
        <w:tc>
          <w:tcPr>
            <w:tcW w:w="6120" w:type="dxa"/>
            <w:vAlign w:val="center"/>
          </w:tcPr>
          <w:p w:rsidR="00BC6F5D" w:rsidRPr="00BC6F5D" w:rsidRDefault="00BC6F5D" w:rsidP="00BC6F5D">
            <w:pPr>
              <w:pStyle w:val="Heading2"/>
              <w:outlineLvl w:val="1"/>
            </w:pPr>
            <w:r w:rsidRPr="00BC6F5D">
              <w:t>Additional Criteria to:</w:t>
            </w:r>
          </w:p>
          <w:bookmarkStart w:id="17" w:name="Mulch_SQ_back"/>
          <w:bookmarkEnd w:id="17"/>
          <w:p w:rsidR="00BC6F5D" w:rsidRDefault="00BC6F5D" w:rsidP="00BC6F5D">
            <w:pPr>
              <w:pStyle w:val="Heading2"/>
              <w:numPr>
                <w:ilvl w:val="0"/>
                <w:numId w:val="33"/>
              </w:numPr>
              <w:outlineLvl w:val="1"/>
            </w:pPr>
            <w:r>
              <w:fldChar w:fldCharType="begin"/>
            </w:r>
            <w:r>
              <w:instrText xml:space="preserve"> HYPERLINK  \l "Mulch_SQ" </w:instrText>
            </w:r>
            <w:r>
              <w:fldChar w:fldCharType="separate"/>
            </w:r>
            <w:r w:rsidRPr="00C63AC5">
              <w:rPr>
                <w:rStyle w:val="Hyperlink"/>
              </w:rPr>
              <w:t>Improve Soil Quality</w:t>
            </w:r>
            <w:r>
              <w:fldChar w:fldCharType="end"/>
            </w:r>
          </w:p>
          <w:bookmarkStart w:id="18" w:name="Mulch_erosion_back"/>
          <w:bookmarkEnd w:id="18"/>
          <w:p w:rsidR="00BC6F5D" w:rsidRPr="00A00E94" w:rsidRDefault="00BC6F5D" w:rsidP="00BC6F5D">
            <w:pPr>
              <w:pStyle w:val="Heading2"/>
              <w:numPr>
                <w:ilvl w:val="0"/>
                <w:numId w:val="33"/>
              </w:numPr>
              <w:outlineLvl w:val="1"/>
            </w:pPr>
            <w:r>
              <w:fldChar w:fldCharType="begin"/>
            </w:r>
            <w:r>
              <w:instrText xml:space="preserve"> HYPERLINK  \l "Mulch_erosion" </w:instrText>
            </w:r>
            <w:r>
              <w:fldChar w:fldCharType="separate"/>
            </w:r>
            <w:r w:rsidRPr="00C63AC5">
              <w:rPr>
                <w:rStyle w:val="Hyperlink"/>
              </w:rPr>
              <w:t>Provide Erosion Control</w:t>
            </w:r>
            <w:r>
              <w:fldChar w:fldCharType="end"/>
            </w:r>
          </w:p>
          <w:p w:rsidR="00BC6F5D" w:rsidRPr="00903C2E" w:rsidRDefault="00BC6F5D" w:rsidP="00BC6F5D">
            <w:pPr>
              <w:pStyle w:val="Heading2"/>
              <w:outlineLvl w:val="1"/>
            </w:pPr>
          </w:p>
        </w:tc>
        <w:tc>
          <w:tcPr>
            <w:tcW w:w="5400" w:type="dxa"/>
            <w:vAlign w:val="center"/>
          </w:tcPr>
          <w:p w:rsidR="00BC6F5D" w:rsidRPr="003B6D93" w:rsidRDefault="00BC6F5D" w:rsidP="00BC6F5D">
            <w:pPr>
              <w:pStyle w:val="ListParagraph"/>
              <w:numPr>
                <w:ilvl w:val="0"/>
                <w:numId w:val="32"/>
              </w:numPr>
              <w:ind w:left="522"/>
              <w:rPr>
                <w:rFonts w:eastAsia="Times New Roman" w:cs="Arial"/>
                <w:b/>
                <w:bCs/>
                <w:sz w:val="20"/>
                <w:szCs w:val="20"/>
              </w:rPr>
            </w:pPr>
            <w:r>
              <w:rPr>
                <w:rFonts w:eastAsia="Times New Roman" w:cs="Arial"/>
                <w:bCs/>
                <w:sz w:val="20"/>
                <w:szCs w:val="20"/>
              </w:rPr>
              <w:t>Compost material applied as a soil amendment rather than a nutrient source should be applied according to the mulching standard</w:t>
            </w:r>
          </w:p>
          <w:p w:rsidR="00BC6F5D" w:rsidRPr="00BC6F5D" w:rsidRDefault="00BC6F5D" w:rsidP="00291751">
            <w:pPr>
              <w:pStyle w:val="ListParagraph"/>
              <w:numPr>
                <w:ilvl w:val="0"/>
                <w:numId w:val="32"/>
              </w:numPr>
              <w:ind w:left="522"/>
              <w:rPr>
                <w:rFonts w:eastAsia="Times New Roman" w:cs="Arial"/>
                <w:b/>
                <w:bCs/>
                <w:sz w:val="20"/>
                <w:szCs w:val="20"/>
              </w:rPr>
            </w:pPr>
            <w:r>
              <w:rPr>
                <w:rFonts w:eastAsia="Times New Roman" w:cs="Arial"/>
                <w:bCs/>
                <w:sz w:val="20"/>
                <w:szCs w:val="20"/>
              </w:rPr>
              <w:t xml:space="preserve">Mulch should be applied to any field that has a STIR value exceeding </w:t>
            </w:r>
            <w:r w:rsidR="00291751">
              <w:rPr>
                <w:rFonts w:eastAsia="Times New Roman" w:cs="Arial"/>
                <w:bCs/>
                <w:sz w:val="20"/>
                <w:szCs w:val="20"/>
              </w:rPr>
              <w:t>45</w:t>
            </w:r>
          </w:p>
        </w:tc>
        <w:bookmarkStart w:id="19" w:name="_GoBack"/>
        <w:bookmarkEnd w:id="19"/>
      </w:tr>
      <w:tr w:rsidR="00BC6F5D" w:rsidTr="00FE233A">
        <w:tc>
          <w:tcPr>
            <w:tcW w:w="1042" w:type="dxa"/>
            <w:vAlign w:val="center"/>
          </w:tcPr>
          <w:p w:rsidR="00BC6F5D" w:rsidRDefault="00BC6F5D" w:rsidP="00F625BA">
            <w:pPr>
              <w:rPr>
                <w:sz w:val="20"/>
                <w:szCs w:val="20"/>
              </w:rPr>
            </w:pPr>
            <w:r>
              <w:rPr>
                <w:sz w:val="20"/>
                <w:szCs w:val="20"/>
              </w:rPr>
              <w:lastRenderedPageBreak/>
              <w:t>590</w:t>
            </w:r>
          </w:p>
        </w:tc>
        <w:tc>
          <w:tcPr>
            <w:tcW w:w="2236" w:type="dxa"/>
            <w:vAlign w:val="center"/>
          </w:tcPr>
          <w:p w:rsidR="00BC6F5D" w:rsidRDefault="00BC6F5D" w:rsidP="00F625BA">
            <w:pPr>
              <w:rPr>
                <w:sz w:val="20"/>
                <w:szCs w:val="20"/>
              </w:rPr>
            </w:pPr>
            <w:r>
              <w:rPr>
                <w:sz w:val="20"/>
                <w:szCs w:val="20"/>
              </w:rPr>
              <w:t>Nutrient Management</w:t>
            </w:r>
          </w:p>
        </w:tc>
        <w:bookmarkStart w:id="20" w:name="Nutrient_General_back"/>
        <w:bookmarkEnd w:id="20"/>
        <w:tc>
          <w:tcPr>
            <w:tcW w:w="3870" w:type="dxa"/>
            <w:vAlign w:val="center"/>
          </w:tcPr>
          <w:p w:rsidR="00BC6F5D" w:rsidRDefault="00BC6F5D" w:rsidP="004733C1">
            <w:pPr>
              <w:rPr>
                <w:sz w:val="20"/>
                <w:szCs w:val="20"/>
              </w:rPr>
            </w:pPr>
            <w:r>
              <w:rPr>
                <w:sz w:val="20"/>
                <w:szCs w:val="20"/>
              </w:rPr>
              <w:fldChar w:fldCharType="begin"/>
            </w:r>
            <w:r>
              <w:rPr>
                <w:sz w:val="20"/>
                <w:szCs w:val="20"/>
              </w:rPr>
              <w:instrText xml:space="preserve"> HYPERLINK  \l "Nutrient_General" </w:instrText>
            </w:r>
            <w:r>
              <w:rPr>
                <w:sz w:val="20"/>
                <w:szCs w:val="20"/>
              </w:rPr>
              <w:fldChar w:fldCharType="separate"/>
            </w:r>
            <w:r w:rsidRPr="00C91E3D">
              <w:rPr>
                <w:rStyle w:val="Hyperlink"/>
                <w:sz w:val="20"/>
                <w:szCs w:val="20"/>
              </w:rPr>
              <w:t>Must meet NRCS-FOTG-590 General Criteria</w:t>
            </w:r>
            <w:r>
              <w:rPr>
                <w:sz w:val="20"/>
                <w:szCs w:val="20"/>
              </w:rPr>
              <w:fldChar w:fldCharType="end"/>
            </w:r>
            <w:r>
              <w:rPr>
                <w:sz w:val="20"/>
                <w:szCs w:val="20"/>
              </w:rPr>
              <w:t xml:space="preserve"> </w:t>
            </w:r>
            <w:r w:rsidRPr="004733C1">
              <w:rPr>
                <w:sz w:val="20"/>
                <w:szCs w:val="20"/>
              </w:rPr>
              <w:t>and/ or follow the NRCS Adaptive Nutrient Management Policy</w:t>
            </w:r>
            <w:r>
              <w:rPr>
                <w:sz w:val="20"/>
                <w:szCs w:val="20"/>
              </w:rPr>
              <w:t>.</w:t>
            </w:r>
          </w:p>
        </w:tc>
        <w:tc>
          <w:tcPr>
            <w:tcW w:w="6120" w:type="dxa"/>
            <w:vAlign w:val="center"/>
          </w:tcPr>
          <w:p w:rsidR="00BC6F5D" w:rsidRDefault="00BC6F5D" w:rsidP="00E334D1">
            <w:pPr>
              <w:rPr>
                <w:sz w:val="20"/>
                <w:szCs w:val="20"/>
              </w:rPr>
            </w:pPr>
            <w:r>
              <w:rPr>
                <w:sz w:val="20"/>
                <w:szCs w:val="20"/>
              </w:rPr>
              <w:t>P</w:t>
            </w:r>
            <w:r w:rsidRPr="004733C1">
              <w:rPr>
                <w:sz w:val="20"/>
                <w:szCs w:val="20"/>
              </w:rPr>
              <w:t xml:space="preserve">lus Additional Criteria:  </w:t>
            </w:r>
          </w:p>
          <w:bookmarkStart w:id="21" w:name="Nutrient_biological_back"/>
          <w:bookmarkEnd w:id="21"/>
          <w:p w:rsidR="00BC6F5D" w:rsidRDefault="00BC6F5D" w:rsidP="004733C1">
            <w:pPr>
              <w:pStyle w:val="ListParagraph"/>
              <w:numPr>
                <w:ilvl w:val="0"/>
                <w:numId w:val="3"/>
              </w:numPr>
              <w:ind w:left="342"/>
              <w:rPr>
                <w:sz w:val="20"/>
                <w:szCs w:val="20"/>
              </w:rPr>
            </w:pPr>
            <w:r>
              <w:rPr>
                <w:sz w:val="20"/>
                <w:szCs w:val="20"/>
              </w:rPr>
              <w:fldChar w:fldCharType="begin"/>
            </w:r>
            <w:r>
              <w:rPr>
                <w:sz w:val="20"/>
                <w:szCs w:val="20"/>
              </w:rPr>
              <w:instrText xml:space="preserve"> HYPERLINK  \l "Nutrient_biological" </w:instrText>
            </w:r>
            <w:r>
              <w:rPr>
                <w:sz w:val="20"/>
                <w:szCs w:val="20"/>
              </w:rPr>
              <w:fldChar w:fldCharType="separate"/>
            </w:r>
            <w:r w:rsidRPr="009C6B7C">
              <w:rPr>
                <w:rStyle w:val="Hyperlink"/>
                <w:sz w:val="20"/>
                <w:szCs w:val="20"/>
              </w:rPr>
              <w:t>To maintain or improve the physical, chemical and biological condition of soil</w:t>
            </w:r>
            <w:r>
              <w:rPr>
                <w:sz w:val="20"/>
                <w:szCs w:val="20"/>
              </w:rPr>
              <w:fldChar w:fldCharType="end"/>
            </w:r>
            <w:r w:rsidRPr="004733C1">
              <w:rPr>
                <w:sz w:val="20"/>
                <w:szCs w:val="20"/>
              </w:rPr>
              <w:t>.</w:t>
            </w:r>
          </w:p>
          <w:bookmarkStart w:id="22" w:name="Nutrient_water_back"/>
          <w:bookmarkEnd w:id="22"/>
          <w:p w:rsidR="00BC6F5D" w:rsidRDefault="00BC6F5D" w:rsidP="004733C1">
            <w:pPr>
              <w:pStyle w:val="ListParagraph"/>
              <w:numPr>
                <w:ilvl w:val="0"/>
                <w:numId w:val="3"/>
              </w:numPr>
              <w:ind w:left="342"/>
              <w:rPr>
                <w:sz w:val="20"/>
                <w:szCs w:val="20"/>
              </w:rPr>
            </w:pPr>
            <w:r>
              <w:rPr>
                <w:sz w:val="20"/>
                <w:szCs w:val="20"/>
              </w:rPr>
              <w:fldChar w:fldCharType="begin"/>
            </w:r>
            <w:r>
              <w:rPr>
                <w:sz w:val="20"/>
                <w:szCs w:val="20"/>
              </w:rPr>
              <w:instrText xml:space="preserve"> HYPERLINK  \l "Nutrient_water" </w:instrText>
            </w:r>
            <w:r>
              <w:rPr>
                <w:sz w:val="20"/>
                <w:szCs w:val="20"/>
              </w:rPr>
              <w:fldChar w:fldCharType="separate"/>
            </w:r>
            <w:r w:rsidRPr="009C6B7C">
              <w:rPr>
                <w:rStyle w:val="Hyperlink"/>
                <w:sz w:val="20"/>
                <w:szCs w:val="20"/>
              </w:rPr>
              <w:t>To minimize agricultural nonpoint source pollution of surface and ground water resources</w:t>
            </w:r>
            <w:r>
              <w:rPr>
                <w:sz w:val="20"/>
                <w:szCs w:val="20"/>
              </w:rPr>
              <w:fldChar w:fldCharType="end"/>
            </w:r>
            <w:r w:rsidRPr="004733C1">
              <w:rPr>
                <w:sz w:val="20"/>
                <w:szCs w:val="20"/>
              </w:rPr>
              <w:t xml:space="preserve"> </w:t>
            </w:r>
          </w:p>
          <w:bookmarkStart w:id="23" w:name="Nutrient_manure_back"/>
          <w:bookmarkEnd w:id="23"/>
          <w:p w:rsidR="00BC6F5D" w:rsidRPr="004733C1" w:rsidRDefault="00BC6F5D" w:rsidP="004733C1">
            <w:pPr>
              <w:pStyle w:val="ListParagraph"/>
              <w:numPr>
                <w:ilvl w:val="0"/>
                <w:numId w:val="3"/>
              </w:numPr>
              <w:ind w:left="342"/>
              <w:rPr>
                <w:sz w:val="20"/>
                <w:szCs w:val="20"/>
              </w:rPr>
            </w:pPr>
            <w:r>
              <w:rPr>
                <w:sz w:val="20"/>
                <w:szCs w:val="20"/>
              </w:rPr>
              <w:fldChar w:fldCharType="begin"/>
            </w:r>
            <w:r>
              <w:rPr>
                <w:sz w:val="20"/>
                <w:szCs w:val="20"/>
              </w:rPr>
              <w:instrText xml:space="preserve"> HYPERLINK  \l "Nutrient_manure" </w:instrText>
            </w:r>
            <w:r>
              <w:rPr>
                <w:sz w:val="20"/>
                <w:szCs w:val="20"/>
              </w:rPr>
              <w:fldChar w:fldCharType="separate"/>
            </w:r>
            <w:r w:rsidRPr="009C6B7C">
              <w:rPr>
                <w:rStyle w:val="Hyperlink"/>
                <w:sz w:val="20"/>
                <w:szCs w:val="20"/>
              </w:rPr>
              <w:t>To properly utilize manure or organic by-products as a plant nutrient source if applicable</w:t>
            </w:r>
            <w:r>
              <w:rPr>
                <w:sz w:val="20"/>
                <w:szCs w:val="20"/>
              </w:rPr>
              <w:fldChar w:fldCharType="end"/>
            </w:r>
            <w:r w:rsidRPr="004733C1">
              <w:rPr>
                <w:sz w:val="20"/>
                <w:szCs w:val="20"/>
              </w:rPr>
              <w:t>.</w:t>
            </w:r>
          </w:p>
        </w:tc>
        <w:tc>
          <w:tcPr>
            <w:tcW w:w="5400" w:type="dxa"/>
            <w:vAlign w:val="center"/>
          </w:tcPr>
          <w:p w:rsidR="00BC6F5D" w:rsidRDefault="00BC6F5D" w:rsidP="004733C1">
            <w:pPr>
              <w:pStyle w:val="ListParagraph"/>
              <w:numPr>
                <w:ilvl w:val="0"/>
                <w:numId w:val="3"/>
              </w:numPr>
              <w:ind w:left="342"/>
              <w:rPr>
                <w:sz w:val="20"/>
                <w:szCs w:val="20"/>
              </w:rPr>
            </w:pPr>
            <w:r w:rsidRPr="004733C1">
              <w:rPr>
                <w:sz w:val="20"/>
                <w:szCs w:val="20"/>
              </w:rPr>
              <w:t>A healthy soil will provide plant nutrients sufficient for full potential crop production, but will not have excessive nutrients that release/leak into the environment or inhibit biological processes.</w:t>
            </w:r>
          </w:p>
          <w:p w:rsidR="00BC6F5D" w:rsidRPr="004733C1" w:rsidRDefault="00BC6F5D" w:rsidP="004733C1">
            <w:pPr>
              <w:pStyle w:val="ListParagraph"/>
              <w:numPr>
                <w:ilvl w:val="0"/>
                <w:numId w:val="3"/>
              </w:numPr>
              <w:ind w:left="342"/>
              <w:rPr>
                <w:sz w:val="20"/>
                <w:szCs w:val="20"/>
              </w:rPr>
            </w:pPr>
            <w:r w:rsidRPr="004733C1">
              <w:rPr>
                <w:sz w:val="20"/>
                <w:szCs w:val="20"/>
              </w:rPr>
              <w:t xml:space="preserve"> Additional Criteria to Improve or Maintain the Physical, Chemical, and Biological Condition of the Soil to Enhance Soil Quality for Crop Production and Environmental Protection</w:t>
            </w:r>
          </w:p>
          <w:p w:rsidR="00BC6F5D" w:rsidRPr="004733C1" w:rsidRDefault="00BC6F5D" w:rsidP="004733C1">
            <w:pPr>
              <w:pStyle w:val="ListParagraph"/>
              <w:numPr>
                <w:ilvl w:val="0"/>
                <w:numId w:val="3"/>
              </w:numPr>
              <w:ind w:left="342"/>
              <w:rPr>
                <w:sz w:val="20"/>
                <w:szCs w:val="20"/>
              </w:rPr>
            </w:pPr>
            <w:r w:rsidRPr="004733C1">
              <w:rPr>
                <w:sz w:val="20"/>
                <w:szCs w:val="20"/>
              </w:rPr>
              <w:t xml:space="preserve">Time the application of nutrients to avoid periods when field activities will result in soil compaction. </w:t>
            </w:r>
          </w:p>
          <w:p w:rsidR="00BC6F5D" w:rsidRDefault="00BC6F5D" w:rsidP="004733C1">
            <w:pPr>
              <w:pStyle w:val="ListParagraph"/>
              <w:numPr>
                <w:ilvl w:val="0"/>
                <w:numId w:val="3"/>
              </w:numPr>
              <w:ind w:left="342"/>
              <w:rPr>
                <w:sz w:val="20"/>
                <w:szCs w:val="20"/>
              </w:rPr>
            </w:pPr>
            <w:r w:rsidRPr="004733C1">
              <w:rPr>
                <w:sz w:val="20"/>
                <w:szCs w:val="20"/>
              </w:rPr>
              <w:t>In areas where salinity is a concern, select nutrient sources that minimize the buildup of soil salts.</w:t>
            </w:r>
          </w:p>
        </w:tc>
      </w:tr>
      <w:tr w:rsidR="00BC6F5D" w:rsidTr="00FE233A">
        <w:tc>
          <w:tcPr>
            <w:tcW w:w="1042" w:type="dxa"/>
            <w:vAlign w:val="center"/>
          </w:tcPr>
          <w:p w:rsidR="00BC6F5D" w:rsidRDefault="00BC6F5D" w:rsidP="00F625BA">
            <w:pPr>
              <w:rPr>
                <w:sz w:val="20"/>
                <w:szCs w:val="20"/>
              </w:rPr>
            </w:pPr>
            <w:r>
              <w:rPr>
                <w:sz w:val="20"/>
                <w:szCs w:val="20"/>
              </w:rPr>
              <w:t>595</w:t>
            </w:r>
          </w:p>
        </w:tc>
        <w:tc>
          <w:tcPr>
            <w:tcW w:w="2236" w:type="dxa"/>
            <w:vAlign w:val="center"/>
          </w:tcPr>
          <w:p w:rsidR="00BC6F5D" w:rsidRDefault="00BC6F5D" w:rsidP="00F625BA">
            <w:pPr>
              <w:rPr>
                <w:sz w:val="20"/>
                <w:szCs w:val="20"/>
              </w:rPr>
            </w:pPr>
            <w:r>
              <w:rPr>
                <w:sz w:val="20"/>
                <w:szCs w:val="20"/>
              </w:rPr>
              <w:t xml:space="preserve">Integrated Pest Management </w:t>
            </w:r>
          </w:p>
        </w:tc>
        <w:bookmarkStart w:id="24" w:name="Pest_General_back"/>
        <w:bookmarkEnd w:id="24"/>
        <w:tc>
          <w:tcPr>
            <w:tcW w:w="3870" w:type="dxa"/>
            <w:vAlign w:val="center"/>
          </w:tcPr>
          <w:p w:rsidR="00BC6F5D" w:rsidRPr="0088446F" w:rsidRDefault="00BC6F5D" w:rsidP="0088446F">
            <w:pPr>
              <w:rPr>
                <w:sz w:val="20"/>
                <w:szCs w:val="20"/>
              </w:rPr>
            </w:pPr>
            <w:r>
              <w:rPr>
                <w:sz w:val="20"/>
                <w:szCs w:val="20"/>
              </w:rPr>
              <w:fldChar w:fldCharType="begin"/>
            </w:r>
            <w:r>
              <w:rPr>
                <w:sz w:val="20"/>
                <w:szCs w:val="20"/>
              </w:rPr>
              <w:instrText xml:space="preserve"> HYPERLINK  \l "Pest_General" </w:instrText>
            </w:r>
            <w:r>
              <w:rPr>
                <w:sz w:val="20"/>
                <w:szCs w:val="20"/>
              </w:rPr>
              <w:fldChar w:fldCharType="separate"/>
            </w:r>
            <w:r w:rsidRPr="009C6B7C">
              <w:rPr>
                <w:rStyle w:val="Hyperlink"/>
                <w:sz w:val="20"/>
                <w:szCs w:val="20"/>
              </w:rPr>
              <w:t>Must meet NRCS-FOTG-595 General Criteria Applicable to All Purposes:</w:t>
            </w:r>
            <w:r>
              <w:rPr>
                <w:sz w:val="20"/>
                <w:szCs w:val="20"/>
              </w:rPr>
              <w:fldChar w:fldCharType="end"/>
            </w:r>
          </w:p>
        </w:tc>
        <w:tc>
          <w:tcPr>
            <w:tcW w:w="6120" w:type="dxa"/>
            <w:vAlign w:val="center"/>
          </w:tcPr>
          <w:p w:rsidR="00BC6F5D" w:rsidRDefault="00BC6F5D" w:rsidP="00E334D1">
            <w:pPr>
              <w:rPr>
                <w:sz w:val="20"/>
                <w:szCs w:val="20"/>
              </w:rPr>
            </w:pPr>
            <w:r w:rsidRPr="00467E5C">
              <w:rPr>
                <w:sz w:val="20"/>
                <w:szCs w:val="20"/>
              </w:rPr>
              <w:t>Plus additional criteria for:</w:t>
            </w:r>
          </w:p>
          <w:bookmarkStart w:id="25" w:name="IPM_Volatilization_back"/>
          <w:bookmarkEnd w:id="25"/>
          <w:p w:rsidR="00BC6F5D" w:rsidRDefault="00BC6F5D" w:rsidP="00467E5C">
            <w:pPr>
              <w:pStyle w:val="ListParagraph"/>
              <w:numPr>
                <w:ilvl w:val="0"/>
                <w:numId w:val="9"/>
              </w:numPr>
              <w:ind w:left="342"/>
              <w:rPr>
                <w:sz w:val="20"/>
                <w:szCs w:val="20"/>
              </w:rPr>
            </w:pPr>
            <w:r>
              <w:rPr>
                <w:sz w:val="20"/>
                <w:szCs w:val="20"/>
              </w:rPr>
              <w:fldChar w:fldCharType="begin"/>
            </w:r>
            <w:r>
              <w:rPr>
                <w:sz w:val="20"/>
                <w:szCs w:val="20"/>
              </w:rPr>
              <w:instrText xml:space="preserve"> HYPERLINK  \l "IPM_Volatilization" </w:instrText>
            </w:r>
            <w:r>
              <w:rPr>
                <w:sz w:val="20"/>
                <w:szCs w:val="20"/>
              </w:rPr>
              <w:fldChar w:fldCharType="separate"/>
            </w:r>
            <w:bookmarkStart w:id="26" w:name="IPM_Soil_back"/>
            <w:bookmarkEnd w:id="26"/>
            <w:r w:rsidRPr="00643663">
              <w:rPr>
                <w:rStyle w:val="Hyperlink"/>
                <w:sz w:val="20"/>
                <w:szCs w:val="20"/>
              </w:rPr>
              <w:t>Prevent or mitigate off-site pesticide risks to soil, water, air, plants, animals and humans from drift and volatilization losses.</w:t>
            </w:r>
            <w:r>
              <w:rPr>
                <w:sz w:val="20"/>
                <w:szCs w:val="20"/>
              </w:rPr>
              <w:fldChar w:fldCharType="end"/>
            </w:r>
          </w:p>
          <w:p w:rsidR="00BC6F5D" w:rsidRPr="00467E5C" w:rsidRDefault="00291751" w:rsidP="00467E5C">
            <w:pPr>
              <w:pStyle w:val="ListParagraph"/>
              <w:numPr>
                <w:ilvl w:val="0"/>
                <w:numId w:val="9"/>
              </w:numPr>
              <w:ind w:left="342"/>
              <w:rPr>
                <w:sz w:val="20"/>
                <w:szCs w:val="20"/>
              </w:rPr>
            </w:pPr>
            <w:hyperlink w:anchor="IPM_Soil" w:history="1">
              <w:r w:rsidR="00BC6F5D" w:rsidRPr="00643663">
                <w:rPr>
                  <w:rStyle w:val="Hyperlink"/>
                  <w:sz w:val="20"/>
                  <w:szCs w:val="20"/>
                </w:rPr>
                <w:t>Prevent or mitigate cultural, mechanical and biological pest suppression risks to soil, water, air, plants, animals and humans</w:t>
              </w:r>
            </w:hyperlink>
            <w:r w:rsidR="00BC6F5D" w:rsidRPr="00467E5C">
              <w:rPr>
                <w:sz w:val="20"/>
                <w:szCs w:val="20"/>
              </w:rPr>
              <w:t>.</w:t>
            </w:r>
          </w:p>
        </w:tc>
        <w:tc>
          <w:tcPr>
            <w:tcW w:w="5400" w:type="dxa"/>
            <w:vAlign w:val="center"/>
          </w:tcPr>
          <w:p w:rsidR="00BC6F5D" w:rsidRPr="00FE233A" w:rsidRDefault="00BC6F5D" w:rsidP="00FE233A">
            <w:pPr>
              <w:ind w:left="-18"/>
              <w:rPr>
                <w:sz w:val="20"/>
                <w:szCs w:val="20"/>
              </w:rPr>
            </w:pPr>
          </w:p>
        </w:tc>
      </w:tr>
      <w:tr w:rsidR="00BC6F5D" w:rsidTr="00FE233A">
        <w:tc>
          <w:tcPr>
            <w:tcW w:w="18668" w:type="dxa"/>
            <w:gridSpan w:val="5"/>
            <w:shd w:val="clear" w:color="auto" w:fill="FFC000"/>
            <w:vAlign w:val="center"/>
          </w:tcPr>
          <w:p w:rsidR="00BC6F5D" w:rsidRPr="00FE233A" w:rsidRDefault="00BC6F5D" w:rsidP="00FE233A">
            <w:pPr>
              <w:ind w:left="-18"/>
              <w:jc w:val="center"/>
              <w:rPr>
                <w:sz w:val="20"/>
                <w:szCs w:val="20"/>
              </w:rPr>
            </w:pPr>
            <w:r>
              <w:rPr>
                <w:sz w:val="20"/>
                <w:szCs w:val="20"/>
              </w:rPr>
              <w:t>AS APPLICBLE</w:t>
            </w:r>
          </w:p>
        </w:tc>
      </w:tr>
      <w:tr w:rsidR="00BC6F5D" w:rsidTr="00FE233A">
        <w:tc>
          <w:tcPr>
            <w:tcW w:w="1042" w:type="dxa"/>
            <w:vAlign w:val="center"/>
          </w:tcPr>
          <w:p w:rsidR="00BC6F5D" w:rsidRDefault="00BC6F5D" w:rsidP="00F625BA">
            <w:pPr>
              <w:rPr>
                <w:sz w:val="20"/>
                <w:szCs w:val="20"/>
              </w:rPr>
            </w:pPr>
            <w:r>
              <w:rPr>
                <w:sz w:val="20"/>
                <w:szCs w:val="20"/>
              </w:rPr>
              <w:t>512</w:t>
            </w:r>
          </w:p>
        </w:tc>
        <w:tc>
          <w:tcPr>
            <w:tcW w:w="2236" w:type="dxa"/>
            <w:vAlign w:val="center"/>
          </w:tcPr>
          <w:p w:rsidR="00BC6F5D" w:rsidRDefault="00BC6F5D" w:rsidP="00F625BA">
            <w:pPr>
              <w:rPr>
                <w:sz w:val="20"/>
                <w:szCs w:val="20"/>
              </w:rPr>
            </w:pPr>
            <w:r>
              <w:rPr>
                <w:sz w:val="20"/>
                <w:szCs w:val="20"/>
              </w:rPr>
              <w:t>Forage and Biomass Planting</w:t>
            </w:r>
          </w:p>
        </w:tc>
        <w:bookmarkStart w:id="27" w:name="Forage_general_back"/>
        <w:bookmarkEnd w:id="27"/>
        <w:tc>
          <w:tcPr>
            <w:tcW w:w="3870" w:type="dxa"/>
            <w:vAlign w:val="center"/>
          </w:tcPr>
          <w:p w:rsidR="00BC6F5D" w:rsidRDefault="00BC6F5D" w:rsidP="00467E5C">
            <w:pPr>
              <w:rPr>
                <w:sz w:val="20"/>
                <w:szCs w:val="20"/>
              </w:rPr>
            </w:pPr>
            <w:r>
              <w:rPr>
                <w:sz w:val="20"/>
                <w:szCs w:val="20"/>
              </w:rPr>
              <w:fldChar w:fldCharType="begin"/>
            </w:r>
            <w:r>
              <w:rPr>
                <w:sz w:val="20"/>
                <w:szCs w:val="20"/>
              </w:rPr>
              <w:instrText xml:space="preserve"> HYPERLINK  \l "Forage_general" </w:instrText>
            </w:r>
            <w:r>
              <w:rPr>
                <w:sz w:val="20"/>
                <w:szCs w:val="20"/>
              </w:rPr>
              <w:fldChar w:fldCharType="separate"/>
            </w:r>
            <w:r w:rsidRPr="00196DBC">
              <w:rPr>
                <w:rStyle w:val="Hyperlink"/>
                <w:sz w:val="20"/>
                <w:szCs w:val="20"/>
              </w:rPr>
              <w:t>Must meet NRCS-FOTG-512 General Criteria</w:t>
            </w:r>
            <w:r>
              <w:rPr>
                <w:sz w:val="20"/>
                <w:szCs w:val="20"/>
              </w:rPr>
              <w:fldChar w:fldCharType="end"/>
            </w:r>
          </w:p>
        </w:tc>
        <w:tc>
          <w:tcPr>
            <w:tcW w:w="6120" w:type="dxa"/>
            <w:vAlign w:val="center"/>
          </w:tcPr>
          <w:p w:rsidR="00BC6F5D" w:rsidRDefault="00BC6F5D" w:rsidP="00E334D1">
            <w:pPr>
              <w:rPr>
                <w:sz w:val="20"/>
                <w:szCs w:val="20"/>
              </w:rPr>
            </w:pPr>
            <w:r w:rsidRPr="009D6B76">
              <w:rPr>
                <w:sz w:val="20"/>
                <w:szCs w:val="20"/>
              </w:rPr>
              <w:t xml:space="preserve">Plus additional criteria for: </w:t>
            </w:r>
          </w:p>
          <w:bookmarkStart w:id="28" w:name="Forage_production_back"/>
          <w:bookmarkEnd w:id="28"/>
          <w:p w:rsidR="00BC6F5D" w:rsidRPr="009D6B76" w:rsidRDefault="00BC6F5D" w:rsidP="009D6B76">
            <w:pPr>
              <w:pStyle w:val="ListParagraph"/>
              <w:numPr>
                <w:ilvl w:val="0"/>
                <w:numId w:val="10"/>
              </w:numPr>
              <w:ind w:left="412"/>
              <w:rPr>
                <w:sz w:val="20"/>
                <w:szCs w:val="20"/>
              </w:rPr>
            </w:pPr>
            <w:r>
              <w:rPr>
                <w:sz w:val="20"/>
                <w:szCs w:val="20"/>
              </w:rPr>
              <w:fldChar w:fldCharType="begin"/>
            </w:r>
            <w:r>
              <w:rPr>
                <w:sz w:val="20"/>
                <w:szCs w:val="20"/>
              </w:rPr>
              <w:instrText xml:space="preserve"> HYPERLINK  \l "Forage_production" </w:instrText>
            </w:r>
            <w:r>
              <w:rPr>
                <w:sz w:val="20"/>
                <w:szCs w:val="20"/>
              </w:rPr>
              <w:fldChar w:fldCharType="separate"/>
            </w:r>
            <w:r w:rsidRPr="00196DBC">
              <w:rPr>
                <w:rStyle w:val="Hyperlink"/>
                <w:sz w:val="20"/>
                <w:szCs w:val="20"/>
              </w:rPr>
              <w:t>Provide or increase forage supply during periods of low forage production</w:t>
            </w:r>
            <w:r>
              <w:rPr>
                <w:sz w:val="20"/>
                <w:szCs w:val="20"/>
              </w:rPr>
              <w:fldChar w:fldCharType="end"/>
            </w:r>
            <w:r w:rsidRPr="009D6B76">
              <w:rPr>
                <w:sz w:val="20"/>
                <w:szCs w:val="20"/>
              </w:rPr>
              <w:t xml:space="preserve">, </w:t>
            </w:r>
          </w:p>
          <w:bookmarkStart w:id="29" w:name="Forage_erosion_back"/>
          <w:bookmarkEnd w:id="29"/>
          <w:p w:rsidR="00BC6F5D" w:rsidRPr="009D6B76" w:rsidRDefault="00BC6F5D" w:rsidP="009D6B76">
            <w:pPr>
              <w:pStyle w:val="ListParagraph"/>
              <w:numPr>
                <w:ilvl w:val="0"/>
                <w:numId w:val="10"/>
              </w:numPr>
              <w:ind w:left="412"/>
              <w:rPr>
                <w:sz w:val="20"/>
                <w:szCs w:val="20"/>
              </w:rPr>
            </w:pPr>
            <w:r>
              <w:rPr>
                <w:sz w:val="20"/>
                <w:szCs w:val="20"/>
              </w:rPr>
              <w:fldChar w:fldCharType="begin"/>
            </w:r>
            <w:r>
              <w:rPr>
                <w:sz w:val="20"/>
                <w:szCs w:val="20"/>
              </w:rPr>
              <w:instrText xml:space="preserve"> HYPERLINK  \l "Forage_erosion" </w:instrText>
            </w:r>
            <w:r>
              <w:rPr>
                <w:sz w:val="20"/>
                <w:szCs w:val="20"/>
              </w:rPr>
              <w:fldChar w:fldCharType="separate"/>
            </w:r>
            <w:r w:rsidRPr="00196DBC">
              <w:rPr>
                <w:rStyle w:val="Hyperlink"/>
                <w:sz w:val="20"/>
                <w:szCs w:val="20"/>
              </w:rPr>
              <w:t>Reduce soil erosion, Improve soil and water quality</w:t>
            </w:r>
            <w:r>
              <w:rPr>
                <w:sz w:val="20"/>
                <w:szCs w:val="20"/>
              </w:rPr>
              <w:fldChar w:fldCharType="end"/>
            </w:r>
          </w:p>
        </w:tc>
        <w:tc>
          <w:tcPr>
            <w:tcW w:w="5400" w:type="dxa"/>
            <w:vAlign w:val="center"/>
          </w:tcPr>
          <w:p w:rsidR="00BC6F5D" w:rsidRPr="009D6B76" w:rsidRDefault="00BC6F5D" w:rsidP="009D6B76">
            <w:pPr>
              <w:pStyle w:val="ListParagraph"/>
              <w:numPr>
                <w:ilvl w:val="0"/>
                <w:numId w:val="10"/>
              </w:numPr>
              <w:ind w:left="412"/>
              <w:rPr>
                <w:sz w:val="20"/>
                <w:szCs w:val="20"/>
              </w:rPr>
            </w:pPr>
            <w:r>
              <w:rPr>
                <w:sz w:val="20"/>
                <w:szCs w:val="20"/>
              </w:rPr>
              <w:t>Maintain perennial cover for 4 years reduces requirement for using no-till system to 50%</w:t>
            </w:r>
          </w:p>
        </w:tc>
      </w:tr>
      <w:tr w:rsidR="00BC6F5D" w:rsidTr="00FE233A">
        <w:tc>
          <w:tcPr>
            <w:tcW w:w="1042" w:type="dxa"/>
            <w:vAlign w:val="center"/>
          </w:tcPr>
          <w:p w:rsidR="00BC6F5D" w:rsidRDefault="00BC6F5D" w:rsidP="00F625BA">
            <w:pPr>
              <w:rPr>
                <w:sz w:val="20"/>
                <w:szCs w:val="20"/>
              </w:rPr>
            </w:pPr>
            <w:r w:rsidRPr="00C67790">
              <w:rPr>
                <w:sz w:val="20"/>
                <w:szCs w:val="20"/>
              </w:rPr>
              <w:t>393, 412, 391, 390</w:t>
            </w:r>
          </w:p>
        </w:tc>
        <w:tc>
          <w:tcPr>
            <w:tcW w:w="2236" w:type="dxa"/>
            <w:vAlign w:val="center"/>
          </w:tcPr>
          <w:p w:rsidR="00BC6F5D" w:rsidRDefault="00BC6F5D" w:rsidP="00F625BA">
            <w:pPr>
              <w:rPr>
                <w:sz w:val="20"/>
                <w:szCs w:val="20"/>
              </w:rPr>
            </w:pPr>
            <w:r w:rsidRPr="00C67790">
              <w:rPr>
                <w:sz w:val="20"/>
                <w:szCs w:val="20"/>
              </w:rPr>
              <w:t>Conservation Buffers: Filter Strips, Grass Waterway, Riparian Forest Buffer, Riparian Herbaceous Cover</w:t>
            </w:r>
          </w:p>
        </w:tc>
        <w:tc>
          <w:tcPr>
            <w:tcW w:w="3870" w:type="dxa"/>
            <w:vAlign w:val="center"/>
          </w:tcPr>
          <w:p w:rsidR="00BC6F5D" w:rsidRDefault="00BC6F5D" w:rsidP="00467E5C">
            <w:pPr>
              <w:rPr>
                <w:sz w:val="20"/>
                <w:szCs w:val="20"/>
              </w:rPr>
            </w:pPr>
            <w:r>
              <w:rPr>
                <w:sz w:val="20"/>
                <w:szCs w:val="20"/>
              </w:rPr>
              <w:t xml:space="preserve">Must meet NRCS-FOTG General Criteria for these conservation buffering practices were applicable on the farm.  </w:t>
            </w:r>
            <w:r w:rsidRPr="00C67790">
              <w:rPr>
                <w:sz w:val="20"/>
                <w:szCs w:val="20"/>
              </w:rPr>
              <w:t>Concentrated flow areas, streams, wetlands within/adjacent to the production unit are adequately buffered or protected</w:t>
            </w:r>
          </w:p>
        </w:tc>
        <w:tc>
          <w:tcPr>
            <w:tcW w:w="6120" w:type="dxa"/>
            <w:vAlign w:val="center"/>
          </w:tcPr>
          <w:p w:rsidR="00BC6F5D" w:rsidRDefault="00BC6F5D" w:rsidP="00E334D1">
            <w:pPr>
              <w:rPr>
                <w:sz w:val="20"/>
                <w:szCs w:val="20"/>
              </w:rPr>
            </w:pPr>
          </w:p>
        </w:tc>
        <w:tc>
          <w:tcPr>
            <w:tcW w:w="5400" w:type="dxa"/>
            <w:vAlign w:val="center"/>
          </w:tcPr>
          <w:p w:rsidR="00BC6F5D" w:rsidRPr="00C67790" w:rsidRDefault="00BC6F5D" w:rsidP="00C67790">
            <w:pPr>
              <w:rPr>
                <w:sz w:val="20"/>
                <w:szCs w:val="20"/>
              </w:rPr>
            </w:pPr>
          </w:p>
        </w:tc>
      </w:tr>
      <w:tr w:rsidR="00BC6F5D" w:rsidTr="00FE233A">
        <w:tc>
          <w:tcPr>
            <w:tcW w:w="1042" w:type="dxa"/>
            <w:vAlign w:val="center"/>
          </w:tcPr>
          <w:p w:rsidR="00BC6F5D" w:rsidRPr="00C67790" w:rsidRDefault="00BC6F5D" w:rsidP="00F625BA">
            <w:pPr>
              <w:rPr>
                <w:sz w:val="20"/>
                <w:szCs w:val="20"/>
              </w:rPr>
            </w:pPr>
            <w:r>
              <w:rPr>
                <w:sz w:val="20"/>
                <w:szCs w:val="20"/>
              </w:rPr>
              <w:t>449</w:t>
            </w:r>
          </w:p>
        </w:tc>
        <w:tc>
          <w:tcPr>
            <w:tcW w:w="2236" w:type="dxa"/>
            <w:vAlign w:val="center"/>
          </w:tcPr>
          <w:p w:rsidR="00BC6F5D" w:rsidRPr="00C67790" w:rsidRDefault="00BC6F5D" w:rsidP="00F625BA">
            <w:pPr>
              <w:rPr>
                <w:sz w:val="20"/>
                <w:szCs w:val="20"/>
              </w:rPr>
            </w:pPr>
            <w:r>
              <w:rPr>
                <w:sz w:val="20"/>
                <w:szCs w:val="20"/>
              </w:rPr>
              <w:t>Irrigation Water Management</w:t>
            </w:r>
          </w:p>
        </w:tc>
        <w:bookmarkStart w:id="30" w:name="Irrigation_general_back"/>
        <w:bookmarkEnd w:id="30"/>
        <w:tc>
          <w:tcPr>
            <w:tcW w:w="3870" w:type="dxa"/>
            <w:vAlign w:val="center"/>
          </w:tcPr>
          <w:p w:rsidR="00BC6F5D" w:rsidRDefault="00BC6F5D" w:rsidP="00467E5C">
            <w:pPr>
              <w:rPr>
                <w:sz w:val="20"/>
                <w:szCs w:val="20"/>
              </w:rPr>
            </w:pPr>
            <w:r>
              <w:rPr>
                <w:sz w:val="20"/>
                <w:szCs w:val="20"/>
              </w:rPr>
              <w:fldChar w:fldCharType="begin"/>
            </w:r>
            <w:r>
              <w:rPr>
                <w:sz w:val="20"/>
                <w:szCs w:val="20"/>
              </w:rPr>
              <w:instrText xml:space="preserve"> HYPERLINK  \l "Irrigation_general" </w:instrText>
            </w:r>
            <w:r>
              <w:rPr>
                <w:sz w:val="20"/>
                <w:szCs w:val="20"/>
              </w:rPr>
              <w:fldChar w:fldCharType="separate"/>
            </w:r>
            <w:r w:rsidRPr="001629CE">
              <w:rPr>
                <w:rStyle w:val="Hyperlink"/>
                <w:sz w:val="20"/>
                <w:szCs w:val="20"/>
              </w:rPr>
              <w:t>Must meet NRCS-FOTG-449 General Criteria</w:t>
            </w:r>
            <w:r>
              <w:rPr>
                <w:sz w:val="20"/>
                <w:szCs w:val="20"/>
              </w:rPr>
              <w:fldChar w:fldCharType="end"/>
            </w:r>
            <w:r>
              <w:rPr>
                <w:sz w:val="20"/>
                <w:szCs w:val="20"/>
              </w:rPr>
              <w:t xml:space="preserve"> </w:t>
            </w:r>
          </w:p>
        </w:tc>
        <w:tc>
          <w:tcPr>
            <w:tcW w:w="6120" w:type="dxa"/>
            <w:vAlign w:val="center"/>
          </w:tcPr>
          <w:p w:rsidR="00BC6F5D" w:rsidRDefault="00BC6F5D" w:rsidP="00E334D1">
            <w:pPr>
              <w:rPr>
                <w:sz w:val="20"/>
                <w:szCs w:val="20"/>
              </w:rPr>
            </w:pPr>
          </w:p>
        </w:tc>
        <w:tc>
          <w:tcPr>
            <w:tcW w:w="5400" w:type="dxa"/>
            <w:vAlign w:val="center"/>
          </w:tcPr>
          <w:p w:rsidR="00BC6F5D" w:rsidRPr="00C67790" w:rsidRDefault="00BC6F5D" w:rsidP="00C67790">
            <w:pPr>
              <w:rPr>
                <w:sz w:val="20"/>
                <w:szCs w:val="20"/>
              </w:rPr>
            </w:pPr>
          </w:p>
        </w:tc>
      </w:tr>
      <w:tr w:rsidR="00BC6F5D" w:rsidTr="00FE233A">
        <w:tc>
          <w:tcPr>
            <w:tcW w:w="1042" w:type="dxa"/>
            <w:vAlign w:val="center"/>
          </w:tcPr>
          <w:p w:rsidR="00BC6F5D" w:rsidRDefault="00BC6F5D" w:rsidP="00F625BA">
            <w:pPr>
              <w:rPr>
                <w:sz w:val="20"/>
                <w:szCs w:val="20"/>
              </w:rPr>
            </w:pPr>
            <w:r>
              <w:rPr>
                <w:sz w:val="20"/>
                <w:szCs w:val="20"/>
              </w:rPr>
              <w:t>585</w:t>
            </w:r>
          </w:p>
        </w:tc>
        <w:tc>
          <w:tcPr>
            <w:tcW w:w="2236" w:type="dxa"/>
            <w:vAlign w:val="center"/>
          </w:tcPr>
          <w:p w:rsidR="00BC6F5D" w:rsidRDefault="00BC6F5D" w:rsidP="00F625BA">
            <w:pPr>
              <w:rPr>
                <w:sz w:val="20"/>
                <w:szCs w:val="20"/>
              </w:rPr>
            </w:pPr>
            <w:proofErr w:type="spellStart"/>
            <w:r>
              <w:rPr>
                <w:sz w:val="20"/>
                <w:szCs w:val="20"/>
              </w:rPr>
              <w:t>Stripcropping</w:t>
            </w:r>
            <w:proofErr w:type="spellEnd"/>
          </w:p>
        </w:tc>
        <w:bookmarkStart w:id="31" w:name="Grazing_General_back"/>
        <w:bookmarkStart w:id="32" w:name="Strip_general_back"/>
        <w:bookmarkEnd w:id="31"/>
        <w:bookmarkEnd w:id="32"/>
        <w:tc>
          <w:tcPr>
            <w:tcW w:w="3870" w:type="dxa"/>
            <w:vAlign w:val="center"/>
          </w:tcPr>
          <w:p w:rsidR="00BC6F5D" w:rsidRDefault="00BC6F5D" w:rsidP="00467E5C">
            <w:pPr>
              <w:rPr>
                <w:sz w:val="20"/>
                <w:szCs w:val="20"/>
              </w:rPr>
            </w:pPr>
            <w:r>
              <w:rPr>
                <w:sz w:val="20"/>
                <w:szCs w:val="20"/>
              </w:rPr>
              <w:fldChar w:fldCharType="begin"/>
            </w:r>
            <w:r>
              <w:rPr>
                <w:sz w:val="20"/>
                <w:szCs w:val="20"/>
              </w:rPr>
              <w:instrText xml:space="preserve"> HYPERLINK  \l "Strip_general" </w:instrText>
            </w:r>
            <w:r>
              <w:rPr>
                <w:sz w:val="20"/>
                <w:szCs w:val="20"/>
              </w:rPr>
              <w:fldChar w:fldCharType="separate"/>
            </w:r>
            <w:r w:rsidRPr="009D0C10">
              <w:rPr>
                <w:rStyle w:val="Hyperlink"/>
                <w:sz w:val="20"/>
                <w:szCs w:val="20"/>
              </w:rPr>
              <w:t>Must meet NRCS-FOTG-585 General Criteria</w:t>
            </w:r>
            <w:r>
              <w:rPr>
                <w:sz w:val="20"/>
                <w:szCs w:val="20"/>
              </w:rPr>
              <w:fldChar w:fldCharType="end"/>
            </w:r>
          </w:p>
        </w:tc>
        <w:tc>
          <w:tcPr>
            <w:tcW w:w="6120" w:type="dxa"/>
            <w:vAlign w:val="center"/>
          </w:tcPr>
          <w:p w:rsidR="00BC6F5D" w:rsidRDefault="00BC6F5D" w:rsidP="005A4BD5">
            <w:pPr>
              <w:rPr>
                <w:sz w:val="20"/>
                <w:szCs w:val="20"/>
              </w:rPr>
            </w:pPr>
            <w:r>
              <w:rPr>
                <w:sz w:val="20"/>
                <w:szCs w:val="20"/>
              </w:rPr>
              <w:t xml:space="preserve">Plus additional criteria: </w:t>
            </w:r>
          </w:p>
          <w:p w:rsidR="00BC6F5D" w:rsidRDefault="00291751" w:rsidP="005A4BD5">
            <w:pPr>
              <w:pStyle w:val="ListParagraph"/>
              <w:numPr>
                <w:ilvl w:val="0"/>
                <w:numId w:val="12"/>
              </w:numPr>
              <w:ind w:left="412"/>
              <w:rPr>
                <w:sz w:val="20"/>
                <w:szCs w:val="20"/>
              </w:rPr>
            </w:pPr>
            <w:hyperlink w:anchor="Strip_water" w:history="1">
              <w:r w:rsidR="00BC6F5D" w:rsidRPr="009D0C10">
                <w:rPr>
                  <w:rStyle w:val="Hyperlink"/>
                  <w:sz w:val="20"/>
                  <w:szCs w:val="20"/>
                </w:rPr>
                <w:t>T</w:t>
              </w:r>
              <w:bookmarkStart w:id="33" w:name="Strip_water_back"/>
              <w:bookmarkEnd w:id="33"/>
              <w:r w:rsidR="00BC6F5D" w:rsidRPr="009D0C10">
                <w:rPr>
                  <w:rStyle w:val="Hyperlink"/>
                  <w:sz w:val="20"/>
                  <w:szCs w:val="20"/>
                </w:rPr>
                <w:t>o Reduce Soil Erosion from Water and Transport of Sediment and Other Water-borne Contaminants</w:t>
              </w:r>
            </w:hyperlink>
          </w:p>
          <w:bookmarkStart w:id="34" w:name="Strip_wind_back"/>
          <w:bookmarkEnd w:id="34"/>
          <w:p w:rsidR="00BC6F5D" w:rsidRPr="005A4BD5" w:rsidRDefault="00BC6F5D" w:rsidP="005A4BD5">
            <w:pPr>
              <w:pStyle w:val="ListParagraph"/>
              <w:numPr>
                <w:ilvl w:val="0"/>
                <w:numId w:val="12"/>
              </w:numPr>
              <w:ind w:left="412"/>
              <w:rPr>
                <w:sz w:val="20"/>
                <w:szCs w:val="20"/>
              </w:rPr>
            </w:pPr>
            <w:r>
              <w:rPr>
                <w:sz w:val="20"/>
                <w:szCs w:val="20"/>
              </w:rPr>
              <w:fldChar w:fldCharType="begin"/>
            </w:r>
            <w:r>
              <w:rPr>
                <w:sz w:val="20"/>
                <w:szCs w:val="20"/>
              </w:rPr>
              <w:instrText xml:space="preserve"> HYPERLINK  \l "Strip_wind" </w:instrText>
            </w:r>
            <w:r>
              <w:rPr>
                <w:sz w:val="20"/>
                <w:szCs w:val="20"/>
              </w:rPr>
              <w:fldChar w:fldCharType="separate"/>
            </w:r>
            <w:r w:rsidRPr="009D0C10">
              <w:rPr>
                <w:rStyle w:val="Hyperlink"/>
                <w:sz w:val="20"/>
                <w:szCs w:val="20"/>
              </w:rPr>
              <w:t>To Reduce Soil Erosion from Wind</w:t>
            </w:r>
            <w:r>
              <w:rPr>
                <w:sz w:val="20"/>
                <w:szCs w:val="20"/>
              </w:rPr>
              <w:fldChar w:fldCharType="end"/>
            </w:r>
            <w:r w:rsidRPr="005A4BD5">
              <w:rPr>
                <w:sz w:val="20"/>
                <w:szCs w:val="20"/>
              </w:rPr>
              <w:t xml:space="preserve"> </w:t>
            </w:r>
          </w:p>
          <w:p w:rsidR="00BC6F5D" w:rsidRDefault="00BC6F5D" w:rsidP="005A4BD5">
            <w:pPr>
              <w:rPr>
                <w:sz w:val="20"/>
                <w:szCs w:val="20"/>
              </w:rPr>
            </w:pPr>
          </w:p>
        </w:tc>
        <w:tc>
          <w:tcPr>
            <w:tcW w:w="5400" w:type="dxa"/>
            <w:vAlign w:val="center"/>
          </w:tcPr>
          <w:p w:rsidR="00BC6F5D" w:rsidRPr="00C67790" w:rsidRDefault="00BC6F5D" w:rsidP="00C67790">
            <w:pPr>
              <w:rPr>
                <w:sz w:val="20"/>
                <w:szCs w:val="20"/>
              </w:rPr>
            </w:pPr>
          </w:p>
        </w:tc>
      </w:tr>
      <w:tr w:rsidR="00BC6F5D" w:rsidTr="005A4BD5">
        <w:tc>
          <w:tcPr>
            <w:tcW w:w="18668" w:type="dxa"/>
            <w:gridSpan w:val="5"/>
            <w:shd w:val="clear" w:color="auto" w:fill="FFC000"/>
            <w:vAlign w:val="center"/>
          </w:tcPr>
          <w:p w:rsidR="00BC6F5D" w:rsidRPr="005A4BD5" w:rsidRDefault="00BC6F5D" w:rsidP="005A4BD5">
            <w:pPr>
              <w:jc w:val="center"/>
              <w:rPr>
                <w:b/>
                <w:sz w:val="20"/>
                <w:szCs w:val="20"/>
              </w:rPr>
            </w:pPr>
            <w:r w:rsidRPr="005A4BD5">
              <w:rPr>
                <w:b/>
                <w:sz w:val="20"/>
                <w:szCs w:val="20"/>
              </w:rPr>
              <w:t>Recommended Additional Activities</w:t>
            </w:r>
          </w:p>
        </w:tc>
      </w:tr>
    </w:tbl>
    <w:p w:rsidR="00BC6F5D" w:rsidRDefault="00BC6F5D"/>
    <w:p w:rsidR="00BC6F5D" w:rsidRDefault="00BC6F5D">
      <w:r>
        <w:br w:type="page"/>
      </w:r>
    </w:p>
    <w:p w:rsidR="002267C9" w:rsidRDefault="002267C9"/>
    <w:p w:rsidR="00F36886" w:rsidRPr="00001DF4" w:rsidRDefault="00F36886" w:rsidP="00BC6F5D">
      <w:pPr>
        <w:pStyle w:val="Heading2"/>
      </w:pPr>
      <w:bookmarkStart w:id="35" w:name="_NRCS_CONSERVATION_PRACTICE"/>
      <w:bookmarkEnd w:id="35"/>
      <w:r>
        <w:t>NRCS CONSERVATION PRACTICE STANDARDS AND CRITERIA</w:t>
      </w:r>
    </w:p>
    <w:p w:rsidR="00F36886" w:rsidRDefault="00F36886" w:rsidP="00BC6F5D">
      <w:pPr>
        <w:pStyle w:val="Heading2"/>
      </w:pPr>
      <w:r>
        <w:t>Conservation Crop Rotation FOTG 328</w:t>
      </w:r>
    </w:p>
    <w:p w:rsidR="00F36886" w:rsidRDefault="00F36886" w:rsidP="00F36886">
      <w:pPr>
        <w:pStyle w:val="BodyText"/>
        <w:rPr>
          <w:rFonts w:eastAsia="Times New Roman" w:cs="Arial"/>
          <w:color w:val="000000"/>
          <w:sz w:val="20"/>
          <w:szCs w:val="20"/>
        </w:rPr>
      </w:pPr>
      <w:bookmarkStart w:id="36" w:name="crop"/>
      <w:r w:rsidRPr="00A07CC0">
        <w:rPr>
          <w:rFonts w:eastAsia="Times New Roman" w:cs="Arial"/>
          <w:b/>
          <w:color w:val="000000"/>
          <w:sz w:val="20"/>
          <w:szCs w:val="20"/>
        </w:rPr>
        <w:t>General Criteria:</w:t>
      </w:r>
      <w:r>
        <w:rPr>
          <w:rFonts w:eastAsia="Times New Roman" w:cs="Arial"/>
          <w:color w:val="000000"/>
          <w:sz w:val="20"/>
          <w:szCs w:val="20"/>
        </w:rPr>
        <w:t xml:space="preserve"> </w:t>
      </w:r>
      <w:bookmarkEnd w:id="36"/>
      <w:r w:rsidRPr="00035E62">
        <w:rPr>
          <w:rFonts w:eastAsia="Times New Roman" w:cs="Arial"/>
          <w:color w:val="000000"/>
          <w:sz w:val="20"/>
          <w:szCs w:val="20"/>
        </w:rPr>
        <w:t>Crops shall be grown in a planned sequence as outlined in Plans and Specifications.</w:t>
      </w:r>
    </w:p>
    <w:p w:rsidR="00F36886" w:rsidRPr="00A07CC0" w:rsidRDefault="00291751" w:rsidP="00F36886">
      <w:pPr>
        <w:pStyle w:val="BodyText"/>
      </w:pPr>
      <w:hyperlink w:anchor="crop_back" w:history="1">
        <w:r w:rsidR="00F36886" w:rsidRPr="00DB0746">
          <w:rPr>
            <w:rStyle w:val="Hyperlink"/>
            <w:rFonts w:eastAsia="Times New Roman" w:cs="Arial"/>
            <w:sz w:val="20"/>
            <w:szCs w:val="20"/>
          </w:rPr>
          <w:t xml:space="preserve"> Back</w:t>
        </w:r>
      </w:hyperlink>
      <w:r w:rsidR="00F36886" w:rsidRPr="00614E26">
        <w:rPr>
          <w:rFonts w:eastAsia="Times New Roman" w:cs="Arial"/>
          <w:color w:val="000000"/>
          <w:sz w:val="20"/>
          <w:szCs w:val="20"/>
        </w:rPr>
        <w:t xml:space="preserve"> </w:t>
      </w:r>
    </w:p>
    <w:p w:rsidR="00F36886" w:rsidRPr="008921F1" w:rsidRDefault="00F36886" w:rsidP="00BC6F5D">
      <w:pPr>
        <w:pStyle w:val="Heading2"/>
      </w:pPr>
      <w:bookmarkStart w:id="37" w:name="Crop_SQ"/>
      <w:r w:rsidRPr="008921F1">
        <w:t>Additional Criteria to Improve Soil Quality</w:t>
      </w:r>
    </w:p>
    <w:bookmarkEnd w:id="37"/>
    <w:p w:rsidR="00F36886" w:rsidRDefault="00F36886" w:rsidP="00F36886">
      <w:pPr>
        <w:pStyle w:val="NoSpacing"/>
      </w:pPr>
      <w:r w:rsidRPr="002B02D1">
        <w:t xml:space="preserve">The crops grown shall produce a positive OM (Organic Matter) </w:t>
      </w:r>
      <w:proofErr w:type="spellStart"/>
      <w:r w:rsidRPr="002B02D1">
        <w:t>subfactor</w:t>
      </w:r>
      <w:proofErr w:type="spellEnd"/>
      <w:r w:rsidRPr="002B02D1">
        <w:t xml:space="preserve"> value over the life of the rotation, as determined by the Soil Conditioning Index, with appropriate adjustments for additions to or subtractions from biomass.</w:t>
      </w:r>
    </w:p>
    <w:p w:rsidR="00F36886" w:rsidRDefault="00F36886" w:rsidP="00F36886">
      <w:pPr>
        <w:pStyle w:val="NoSpacing"/>
      </w:pPr>
      <w:r>
        <w:t xml:space="preserve"> </w:t>
      </w:r>
      <w:hyperlink w:anchor="Crop_SQ_back" w:history="1">
        <w:r w:rsidRPr="00614E26">
          <w:rPr>
            <w:rStyle w:val="Hyperlink"/>
          </w:rPr>
          <w:t>Back</w:t>
        </w:r>
      </w:hyperlink>
    </w:p>
    <w:p w:rsidR="00F36886" w:rsidRPr="00210414" w:rsidRDefault="00F36886" w:rsidP="00F36886">
      <w:pPr>
        <w:pStyle w:val="BodyText"/>
        <w:rPr>
          <w:b/>
          <w:u w:val="single"/>
        </w:rPr>
      </w:pPr>
      <w:bookmarkStart w:id="38" w:name="Biodiversity"/>
      <w:r w:rsidRPr="00210414">
        <w:rPr>
          <w:b/>
          <w:u w:val="single"/>
        </w:rPr>
        <w:t>Additional C</w:t>
      </w:r>
      <w:r>
        <w:rPr>
          <w:b/>
          <w:u w:val="single"/>
        </w:rPr>
        <w:t>onsiderations</w:t>
      </w:r>
      <w:r w:rsidRPr="00210414">
        <w:rPr>
          <w:b/>
          <w:u w:val="single"/>
        </w:rPr>
        <w:t xml:space="preserve"> to Increase Cropping System Diversity</w:t>
      </w:r>
    </w:p>
    <w:p w:rsidR="00F36886" w:rsidRPr="00210414" w:rsidRDefault="00F36886" w:rsidP="00F36886">
      <w:pPr>
        <w:pStyle w:val="BodyText"/>
      </w:pPr>
      <w:r w:rsidRPr="00210414">
        <w:t>Fallow years sh</w:t>
      </w:r>
      <w:r>
        <w:t>ould</w:t>
      </w:r>
      <w:r w:rsidRPr="00210414">
        <w:t xml:space="preserve"> not occupy more than 25% of the </w:t>
      </w:r>
      <w:r>
        <w:t xml:space="preserve">planned crop sequence </w:t>
      </w:r>
      <w:r w:rsidRPr="00210414">
        <w:t xml:space="preserve">(“fallow year” means a time that cropland is </w:t>
      </w:r>
      <w:proofErr w:type="spellStart"/>
      <w:r w:rsidRPr="00210414">
        <w:t>uncropped</w:t>
      </w:r>
      <w:proofErr w:type="spellEnd"/>
      <w:r w:rsidRPr="00210414">
        <w:t xml:space="preserve"> during a growing season, vegetative growth is controlled by tillage or herbicides)</w:t>
      </w:r>
      <w:r>
        <w:t>.</w:t>
      </w:r>
    </w:p>
    <w:p w:rsidR="00F36886" w:rsidRPr="00210414" w:rsidRDefault="00F36886" w:rsidP="00F36886">
      <w:pPr>
        <w:pStyle w:val="BodyText"/>
      </w:pPr>
      <w:r>
        <w:t>For crop diversity, t</w:t>
      </w:r>
      <w:r w:rsidRPr="00210414">
        <w:t xml:space="preserve">he planned crop sequence </w:t>
      </w:r>
      <w:r>
        <w:t>should</w:t>
      </w:r>
      <w:r w:rsidRPr="00210414">
        <w:t xml:space="preserve"> contain different crop types </w:t>
      </w:r>
      <w:r>
        <w:t xml:space="preserve">such </w:t>
      </w:r>
      <w:r w:rsidRPr="00210414">
        <w:t>as</w:t>
      </w:r>
      <w:r>
        <w:t>:</w:t>
      </w:r>
      <w:r w:rsidRPr="00210414">
        <w:t xml:space="preserve"> [crop types are: warm season grass (WSG); warm season broadleaf (WSB); cool season grass (CSG); cool season broadleaf (CSB)]:</w:t>
      </w:r>
    </w:p>
    <w:p w:rsidR="00F36886" w:rsidRPr="00210414" w:rsidRDefault="00F36886" w:rsidP="00F36886">
      <w:pPr>
        <w:pStyle w:val="NoSpacing"/>
        <w:numPr>
          <w:ilvl w:val="0"/>
          <w:numId w:val="16"/>
        </w:numPr>
      </w:pPr>
      <w:r w:rsidRPr="00210414">
        <w:t xml:space="preserve">A two-crop sequence </w:t>
      </w:r>
      <w:r>
        <w:t>that</w:t>
      </w:r>
      <w:r w:rsidRPr="00210414">
        <w:t xml:space="preserve"> contain</w:t>
      </w:r>
      <w:r>
        <w:t>s</w:t>
      </w:r>
      <w:r w:rsidRPr="00210414">
        <w:t xml:space="preserve"> a warm season and a cool season crop;</w:t>
      </w:r>
    </w:p>
    <w:p w:rsidR="00F36886" w:rsidRPr="00210414" w:rsidRDefault="00F36886" w:rsidP="00F36886">
      <w:pPr>
        <w:pStyle w:val="NoSpacing"/>
        <w:numPr>
          <w:ilvl w:val="0"/>
          <w:numId w:val="16"/>
        </w:numPr>
      </w:pPr>
      <w:r w:rsidRPr="00210414">
        <w:t xml:space="preserve">A three-crop sequence </w:t>
      </w:r>
      <w:r>
        <w:t>that</w:t>
      </w:r>
      <w:r w:rsidRPr="00210414">
        <w:t xml:space="preserve"> contain</w:t>
      </w:r>
      <w:r>
        <w:t>s</w:t>
      </w:r>
      <w:r w:rsidRPr="00210414">
        <w:t xml:space="preserve"> warm </w:t>
      </w:r>
      <w:r>
        <w:t>and</w:t>
      </w:r>
      <w:r w:rsidRPr="00210414">
        <w:t xml:space="preserve"> cool season crop</w:t>
      </w:r>
      <w:r>
        <w:t>s</w:t>
      </w:r>
      <w:r w:rsidRPr="00210414">
        <w:t xml:space="preserve">, neither </w:t>
      </w:r>
      <w:r>
        <w:t>should</w:t>
      </w:r>
      <w:r w:rsidRPr="00210414">
        <w:t xml:space="preserve"> be grown in consecutive years;</w:t>
      </w:r>
    </w:p>
    <w:p w:rsidR="00F36886" w:rsidRPr="00210414" w:rsidRDefault="00F36886" w:rsidP="00F36886">
      <w:pPr>
        <w:pStyle w:val="NoSpacing"/>
        <w:numPr>
          <w:ilvl w:val="0"/>
          <w:numId w:val="16"/>
        </w:numPr>
      </w:pPr>
      <w:r w:rsidRPr="00210414">
        <w:t xml:space="preserve">A four-crop sequence </w:t>
      </w:r>
      <w:r>
        <w:t>that</w:t>
      </w:r>
      <w:r w:rsidRPr="00210414">
        <w:t xml:space="preserve"> contain</w:t>
      </w:r>
      <w:r>
        <w:t>s</w:t>
      </w:r>
      <w:r w:rsidRPr="00210414">
        <w:t xml:space="preserve"> two different crop types, neither </w:t>
      </w:r>
      <w:r>
        <w:t>should</w:t>
      </w:r>
      <w:r w:rsidRPr="00210414">
        <w:t xml:space="preserve"> occupy more than half of the sequence</w:t>
      </w:r>
      <w:r>
        <w:t>;</w:t>
      </w:r>
    </w:p>
    <w:p w:rsidR="00F36886" w:rsidRPr="00210414" w:rsidRDefault="00F36886" w:rsidP="00F36886">
      <w:pPr>
        <w:pStyle w:val="NoSpacing"/>
        <w:numPr>
          <w:ilvl w:val="0"/>
          <w:numId w:val="16"/>
        </w:numPr>
      </w:pPr>
      <w:r w:rsidRPr="00210414">
        <w:t>Longer crop sequences may have more than two consecutive years of the same crop type, as long as that crop type does not occupy m</w:t>
      </w:r>
      <w:r>
        <w:t>ore than ⅔ of the crop rotation;</w:t>
      </w:r>
    </w:p>
    <w:p w:rsidR="00F36886" w:rsidRDefault="00F36886" w:rsidP="00F36886">
      <w:pPr>
        <w:pStyle w:val="NoSpacing"/>
        <w:numPr>
          <w:ilvl w:val="0"/>
          <w:numId w:val="16"/>
        </w:numPr>
      </w:pPr>
      <w:r w:rsidRPr="00210414">
        <w:t xml:space="preserve">In tropical regions or regions with distinct wet and dry seasons (Mediterranean climate), grass crops </w:t>
      </w:r>
      <w:r>
        <w:t>should</w:t>
      </w:r>
      <w:r w:rsidRPr="00210414">
        <w:t xml:space="preserve"> alternate with broadleaf crops</w:t>
      </w:r>
      <w:bookmarkEnd w:id="38"/>
      <w:r>
        <w:t>.</w:t>
      </w:r>
    </w:p>
    <w:p w:rsidR="00F36886" w:rsidRDefault="00291751" w:rsidP="00F36886">
      <w:pPr>
        <w:pStyle w:val="NoSpacing"/>
      </w:pPr>
      <w:hyperlink w:anchor="Biodiversity_back" w:history="1">
        <w:r w:rsidR="00F36886" w:rsidRPr="00614E26">
          <w:rPr>
            <w:rStyle w:val="Hyperlink"/>
          </w:rPr>
          <w:t>Back</w:t>
        </w:r>
      </w:hyperlink>
    </w:p>
    <w:p w:rsidR="00F36886" w:rsidRPr="00F46D17" w:rsidRDefault="00F36886" w:rsidP="00F36886">
      <w:pPr>
        <w:pStyle w:val="NoSpacing"/>
        <w:rPr>
          <w:b/>
          <w:u w:val="single"/>
        </w:rPr>
      </w:pPr>
      <w:r w:rsidRPr="00F46D17">
        <w:rPr>
          <w:b/>
          <w:u w:val="single"/>
        </w:rPr>
        <w:t>Residue and Tillage management No Till/Strip Till/Direct Seed</w:t>
      </w:r>
      <w:r>
        <w:rPr>
          <w:b/>
          <w:u w:val="single"/>
        </w:rPr>
        <w:t xml:space="preserve"> FOTG</w:t>
      </w:r>
      <w:r w:rsidRPr="00F46D17">
        <w:rPr>
          <w:b/>
          <w:u w:val="single"/>
        </w:rPr>
        <w:t>329</w:t>
      </w:r>
    </w:p>
    <w:p w:rsidR="00F36886" w:rsidRPr="00BC7C14" w:rsidRDefault="00F36886" w:rsidP="00BC6F5D">
      <w:pPr>
        <w:pStyle w:val="Heading2"/>
      </w:pPr>
      <w:bookmarkStart w:id="39" w:name="No_till_general"/>
      <w:r w:rsidRPr="00BC7C14">
        <w:t xml:space="preserve">General Criteria Applicable to All Purposes </w:t>
      </w:r>
    </w:p>
    <w:p w:rsidR="00F36886" w:rsidRDefault="00F36886" w:rsidP="00F36886">
      <w:pPr>
        <w:pStyle w:val="NoSpacing"/>
        <w:numPr>
          <w:ilvl w:val="0"/>
          <w:numId w:val="15"/>
        </w:numPr>
        <w:rPr>
          <w:snapToGrid w:val="0"/>
        </w:rPr>
      </w:pPr>
      <w:r>
        <w:rPr>
          <w:snapToGrid w:val="0"/>
        </w:rPr>
        <w:t xml:space="preserve">Residue shall not be burned. </w:t>
      </w:r>
    </w:p>
    <w:p w:rsidR="00F36886" w:rsidRDefault="00F36886" w:rsidP="00F36886">
      <w:pPr>
        <w:pStyle w:val="NoSpacing"/>
        <w:numPr>
          <w:ilvl w:val="0"/>
          <w:numId w:val="15"/>
        </w:numPr>
        <w:rPr>
          <w:snapToGrid w:val="0"/>
        </w:rPr>
      </w:pPr>
      <w:r>
        <w:rPr>
          <w:snapToGrid w:val="0"/>
        </w:rPr>
        <w:t xml:space="preserve">All residues shall be uniformly distributed over the entire field. </w:t>
      </w:r>
    </w:p>
    <w:p w:rsidR="00F36886" w:rsidRDefault="00F36886" w:rsidP="00F36886">
      <w:pPr>
        <w:pStyle w:val="NoSpacing"/>
        <w:numPr>
          <w:ilvl w:val="0"/>
          <w:numId w:val="15"/>
        </w:numPr>
        <w:rPr>
          <w:snapToGrid w:val="0"/>
        </w:rPr>
      </w:pPr>
      <w:r>
        <w:rPr>
          <w:snapToGrid w:val="0"/>
        </w:rPr>
        <w:t>No full-width tillage shall be performed regardless of the depth of the tillage operation.</w:t>
      </w:r>
    </w:p>
    <w:p w:rsidR="00F36886" w:rsidRDefault="00F36886" w:rsidP="00F36886">
      <w:pPr>
        <w:pStyle w:val="NoSpacing"/>
        <w:numPr>
          <w:ilvl w:val="0"/>
          <w:numId w:val="15"/>
        </w:numPr>
        <w:rPr>
          <w:snapToGrid w:val="0"/>
        </w:rPr>
      </w:pPr>
      <w:r>
        <w:rPr>
          <w:snapToGrid w:val="0"/>
        </w:rPr>
        <w:t xml:space="preserve">The Soil Tillage Intensity Rating (STIR) value shall include all field operations that are performed during the crop interval between harvest of the previous crop and harvest or termination of the current </w:t>
      </w:r>
      <w:r w:rsidRPr="00DC4FAB">
        <w:rPr>
          <w:snapToGrid w:val="0"/>
        </w:rPr>
        <w:t xml:space="preserve">crop </w:t>
      </w:r>
      <w:r w:rsidRPr="00DC4FAB">
        <w:t>(includes fallow periods)</w:t>
      </w:r>
      <w:r w:rsidRPr="008821A6">
        <w:t xml:space="preserve">. </w:t>
      </w:r>
      <w:r>
        <w:rPr>
          <w:snapToGrid w:val="0"/>
        </w:rPr>
        <w:t xml:space="preserve"> The STIR value shall be no greater than 30.</w:t>
      </w:r>
      <w:bookmarkEnd w:id="39"/>
    </w:p>
    <w:p w:rsidR="00F36886" w:rsidRDefault="00291751" w:rsidP="00F36886">
      <w:pPr>
        <w:pStyle w:val="NoSpacing"/>
      </w:pPr>
      <w:hyperlink w:anchor="No_till_general_back" w:history="1">
        <w:r w:rsidR="00F36886" w:rsidRPr="00614E26">
          <w:rPr>
            <w:rStyle w:val="Hyperlink"/>
          </w:rPr>
          <w:t>Back</w:t>
        </w:r>
      </w:hyperlink>
    </w:p>
    <w:p w:rsidR="00F36886" w:rsidRDefault="00F36886" w:rsidP="00F36886">
      <w:pPr>
        <w:pStyle w:val="NoSpacing"/>
      </w:pPr>
    </w:p>
    <w:p w:rsidR="00F36886" w:rsidRPr="00F46D17" w:rsidRDefault="00F36886" w:rsidP="00F36886">
      <w:pPr>
        <w:pStyle w:val="NoSpacing"/>
        <w:rPr>
          <w:b/>
          <w:u w:val="single"/>
        </w:rPr>
      </w:pPr>
      <w:bookmarkStart w:id="40" w:name="No_till_SOM"/>
      <w:r w:rsidRPr="00F46D17">
        <w:rPr>
          <w:b/>
          <w:u w:val="single"/>
        </w:rPr>
        <w:t>Additional Criteria to Improve Soil Organic Matter Content</w:t>
      </w:r>
    </w:p>
    <w:p w:rsidR="00F36886" w:rsidRDefault="00F36886" w:rsidP="00F36886">
      <w:pPr>
        <w:pStyle w:val="NoSpacing"/>
      </w:pPr>
      <w:r w:rsidRPr="00F46D17">
        <w:t>An evaluation of the cropping system using the current approved soil conditioning index procedure shall result in a positive trend.</w:t>
      </w:r>
      <w:bookmarkEnd w:id="40"/>
    </w:p>
    <w:p w:rsidR="00F36886" w:rsidRDefault="00291751" w:rsidP="00F36886">
      <w:pPr>
        <w:pStyle w:val="NoSpacing"/>
      </w:pPr>
      <w:hyperlink w:anchor="No_till_SOM_back" w:history="1">
        <w:r w:rsidR="00F36886" w:rsidRPr="00614E26">
          <w:rPr>
            <w:rStyle w:val="Hyperlink"/>
          </w:rPr>
          <w:t>Back</w:t>
        </w:r>
      </w:hyperlink>
    </w:p>
    <w:p w:rsidR="00F36886" w:rsidRDefault="00F36886" w:rsidP="00F36886">
      <w:pPr>
        <w:pStyle w:val="NoSpacing"/>
      </w:pPr>
    </w:p>
    <w:p w:rsidR="00BC6F5D" w:rsidRDefault="00BC6F5D" w:rsidP="00BC6F5D">
      <w:pPr>
        <w:pStyle w:val="NoSpacing"/>
        <w:rPr>
          <w:b/>
          <w:u w:val="single"/>
        </w:rPr>
      </w:pPr>
    </w:p>
    <w:p w:rsidR="00BC6F5D" w:rsidRDefault="00BC6F5D" w:rsidP="00BC6F5D">
      <w:pPr>
        <w:pStyle w:val="NoSpacing"/>
        <w:rPr>
          <w:b/>
          <w:u w:val="single"/>
        </w:rPr>
      </w:pPr>
      <w:r>
        <w:rPr>
          <w:b/>
          <w:u w:val="single"/>
        </w:rPr>
        <w:lastRenderedPageBreak/>
        <w:t>Mulching FOTG484</w:t>
      </w:r>
    </w:p>
    <w:p w:rsidR="00BC6F5D" w:rsidRPr="00FC5B85" w:rsidRDefault="00BC6F5D" w:rsidP="00BC6F5D">
      <w:pPr>
        <w:pStyle w:val="NoSpacing"/>
        <w:rPr>
          <w:b/>
          <w:u w:val="single"/>
        </w:rPr>
      </w:pPr>
      <w:r w:rsidRPr="00FC5B85">
        <w:rPr>
          <w:b/>
          <w:u w:val="single"/>
        </w:rPr>
        <w:t>General Criteria Applicable to All Purposes</w:t>
      </w:r>
    </w:p>
    <w:p w:rsidR="00BC6F5D" w:rsidRPr="00FC5B85" w:rsidRDefault="00BC6F5D" w:rsidP="00BC6F5D">
      <w:pPr>
        <w:pStyle w:val="NoSpacing"/>
      </w:pPr>
      <w:r w:rsidRPr="00FC5B85">
        <w:t>The selection of mulching materials will depend primarily on site conditions and the material’s availability.  Mulch materials shall consist of natural and/or artificial materials that are environmentally safe such as plant residue, wood bark or chips, gravel, plastic, fabric, rice hulls, or other equivalent materials of sufficient dimension (depth or thickness) and durability to achieve the intended purpose for the required time period.</w:t>
      </w:r>
    </w:p>
    <w:p w:rsidR="00BC6F5D" w:rsidRPr="00FC5B85" w:rsidRDefault="00BC6F5D" w:rsidP="00BC6F5D">
      <w:pPr>
        <w:pStyle w:val="NoSpacing"/>
      </w:pPr>
      <w:r w:rsidRPr="00FC5B85">
        <w:t>Prior to mulching, the soil surface shall be prepared in order to achieve the desired purpose.</w:t>
      </w:r>
    </w:p>
    <w:p w:rsidR="00BC6F5D" w:rsidRPr="00FC5B85" w:rsidRDefault="00BC6F5D" w:rsidP="00BC6F5D">
      <w:pPr>
        <w:pStyle w:val="NoSpacing"/>
      </w:pPr>
      <w:r w:rsidRPr="00FC5B85">
        <w:t xml:space="preserve">The mulch material shall be evenly applied and, if necessary, anchored to the soil.  </w:t>
      </w:r>
      <w:proofErr w:type="spellStart"/>
      <w:r w:rsidRPr="00FC5B85">
        <w:t>Tackifiers</w:t>
      </w:r>
      <w:proofErr w:type="spellEnd"/>
      <w:r w:rsidRPr="00FC5B85">
        <w:t xml:space="preserve">, emulsions, pinning, netting, crimping or other acceptable methods of anchoring will be used if needed to hold the mulch in place for specified periods. </w:t>
      </w:r>
    </w:p>
    <w:p w:rsidR="00BC6F5D" w:rsidRPr="00FC5B85" w:rsidRDefault="00BC6F5D" w:rsidP="00BC6F5D">
      <w:pPr>
        <w:pStyle w:val="NoSpacing"/>
      </w:pPr>
      <w:r w:rsidRPr="00FC5B85">
        <w:t>As a minimum, manufactured mulches shall be applied according to the manufacturer’s specifications.</w:t>
      </w:r>
    </w:p>
    <w:p w:rsidR="00BC6F5D" w:rsidRPr="00FC5B85" w:rsidRDefault="00BC6F5D" w:rsidP="00BC6F5D">
      <w:pPr>
        <w:pStyle w:val="NoSpacing"/>
      </w:pPr>
      <w:r w:rsidRPr="00FC5B85">
        <w:t>Mulching operations shall comply with federal, state, and/or local laws and regulations during the installation, operation, and maintenance of this practice.</w:t>
      </w:r>
    </w:p>
    <w:p w:rsidR="00BC6F5D" w:rsidRDefault="00BC6F5D" w:rsidP="00BC6F5D">
      <w:pPr>
        <w:pStyle w:val="NoSpacing"/>
      </w:pPr>
      <w:r w:rsidRPr="00FC5B85">
        <w:t>Mulch material shall be relatively free of disease, pesticides, chemicals, noxious weed seeds, and other pests and pathogens.</w:t>
      </w:r>
    </w:p>
    <w:p w:rsidR="00BC6F5D" w:rsidRPr="00FC5B85" w:rsidRDefault="00291751" w:rsidP="00BC6F5D">
      <w:pPr>
        <w:pStyle w:val="NoSpacing"/>
      </w:pPr>
      <w:hyperlink w:anchor="Mulch_general_back" w:history="1">
        <w:r w:rsidR="00BC6F5D" w:rsidRPr="00C63AC5">
          <w:rPr>
            <w:rStyle w:val="Hyperlink"/>
          </w:rPr>
          <w:t>Back</w:t>
        </w:r>
      </w:hyperlink>
    </w:p>
    <w:p w:rsidR="00BC6F5D" w:rsidRDefault="00BC6F5D" w:rsidP="00BC6F5D">
      <w:pPr>
        <w:pStyle w:val="NoSpacing"/>
        <w:rPr>
          <w:b/>
          <w:u w:val="single"/>
        </w:rPr>
      </w:pPr>
    </w:p>
    <w:p w:rsidR="00BC6F5D" w:rsidRPr="00C63AC5" w:rsidRDefault="00BC6F5D" w:rsidP="00BC6F5D">
      <w:pPr>
        <w:pStyle w:val="NoSpacing"/>
        <w:rPr>
          <w:b/>
          <w:u w:val="single"/>
        </w:rPr>
      </w:pPr>
      <w:r w:rsidRPr="00C63AC5">
        <w:rPr>
          <w:b/>
          <w:u w:val="single"/>
        </w:rPr>
        <w:t>Additional Criteria to Improve Soil Quality</w:t>
      </w:r>
    </w:p>
    <w:p w:rsidR="00BC6F5D" w:rsidRPr="00C63AC5" w:rsidRDefault="00BC6F5D" w:rsidP="00BC6F5D">
      <w:pPr>
        <w:pStyle w:val="NoSpacing"/>
      </w:pPr>
      <w:r w:rsidRPr="00C63AC5">
        <w:t>Apply mulch materials with a carbon to nitrogen ratio (C</w:t>
      </w:r>
      <w:proofErr w:type="gramStart"/>
      <w:r w:rsidRPr="00C63AC5">
        <w:t>:N</w:t>
      </w:r>
      <w:proofErr w:type="gramEnd"/>
      <w:r w:rsidRPr="00C63AC5">
        <w:t>) less than 30 to 1 so that soil nitrogen is not immobilized by soil biota.  Do not apply mulch with C</w:t>
      </w:r>
      <w:proofErr w:type="gramStart"/>
      <w:r w:rsidRPr="00C63AC5">
        <w:t>:N</w:t>
      </w:r>
      <w:proofErr w:type="gramEnd"/>
      <w:r w:rsidRPr="00C63AC5">
        <w:t xml:space="preserve"> less than 20:1 to an area of designed flow in watercourses.  </w:t>
      </w:r>
    </w:p>
    <w:p w:rsidR="00BC6F5D" w:rsidRDefault="00BC6F5D" w:rsidP="00BC6F5D">
      <w:pPr>
        <w:pStyle w:val="NoSpacing"/>
      </w:pPr>
      <w:r w:rsidRPr="00C63AC5">
        <w:t>Use the Soil Conditioning Index to assess soil quality impacts and to determine the type and rate of the mulching material.</w:t>
      </w:r>
    </w:p>
    <w:p w:rsidR="00BC6F5D" w:rsidRPr="00C63AC5" w:rsidRDefault="00291751" w:rsidP="00BC6F5D">
      <w:pPr>
        <w:pStyle w:val="NoSpacing"/>
      </w:pPr>
      <w:hyperlink w:anchor="Mulch_SQ_back" w:history="1">
        <w:r w:rsidR="00BC6F5D" w:rsidRPr="00C63AC5">
          <w:rPr>
            <w:rStyle w:val="Hyperlink"/>
          </w:rPr>
          <w:t>Back</w:t>
        </w:r>
      </w:hyperlink>
    </w:p>
    <w:p w:rsidR="00BC6F5D" w:rsidRDefault="00BC6F5D" w:rsidP="00BC6F5D"/>
    <w:p w:rsidR="00BC6F5D" w:rsidRPr="00C63AC5" w:rsidRDefault="00BC6F5D" w:rsidP="00BC6F5D">
      <w:pPr>
        <w:pStyle w:val="NoSpacing"/>
        <w:rPr>
          <w:b/>
          <w:u w:val="single"/>
        </w:rPr>
      </w:pPr>
      <w:r w:rsidRPr="00C63AC5">
        <w:rPr>
          <w:b/>
          <w:u w:val="single"/>
        </w:rPr>
        <w:t>Additional Criteria to Provide Erosion Control</w:t>
      </w:r>
    </w:p>
    <w:p w:rsidR="00BC6F5D" w:rsidRPr="00C63AC5" w:rsidRDefault="00BC6F5D" w:rsidP="00BC6F5D">
      <w:pPr>
        <w:pStyle w:val="NoSpacing"/>
      </w:pPr>
      <w:r w:rsidRPr="00C63AC5">
        <w:t>When mulching with cereal grain straw or grass hay, apply at a rate to achieve a minimum 70 percent ground cover.  Mulch rate shall be determined using current erosion prediction technology to reach the soil erosion objective.</w:t>
      </w:r>
    </w:p>
    <w:p w:rsidR="00BC6F5D" w:rsidRPr="00C63AC5" w:rsidRDefault="00BC6F5D" w:rsidP="00BC6F5D">
      <w:pPr>
        <w:pStyle w:val="NoSpacing"/>
      </w:pPr>
      <w:r w:rsidRPr="00C63AC5">
        <w:t xml:space="preserve">When mulching with wood products such as wood chips, bark, or shavings or other wood materials, apply a minimum 2-inch thickness. </w:t>
      </w:r>
    </w:p>
    <w:p w:rsidR="00BC6F5D" w:rsidRDefault="00BC6F5D" w:rsidP="00BC6F5D">
      <w:pPr>
        <w:pStyle w:val="NoSpacing"/>
      </w:pPr>
      <w:r w:rsidRPr="00C63AC5">
        <w:t xml:space="preserve">When mulching with gravel or other inorganic material apply a minimum 2 inch thickness and shall consist of pieces 0.75 to 2 inches in diameter.  </w:t>
      </w:r>
    </w:p>
    <w:p w:rsidR="00BC6F5D" w:rsidRDefault="00291751" w:rsidP="00BC6F5D">
      <w:pPr>
        <w:pStyle w:val="NoSpacing"/>
      </w:pPr>
      <w:hyperlink w:anchor="Mulch_erosion_back" w:history="1">
        <w:r w:rsidR="00BC6F5D" w:rsidRPr="00C63AC5">
          <w:rPr>
            <w:rStyle w:val="Hyperlink"/>
          </w:rPr>
          <w:t>Back</w:t>
        </w:r>
      </w:hyperlink>
    </w:p>
    <w:p w:rsidR="00BC6F5D" w:rsidRDefault="00BC6F5D" w:rsidP="00F36886">
      <w:pPr>
        <w:pStyle w:val="NoSpacing"/>
      </w:pPr>
    </w:p>
    <w:p w:rsidR="00BC6F5D" w:rsidRDefault="00BC6F5D" w:rsidP="00F36886">
      <w:pPr>
        <w:pStyle w:val="NoSpacing"/>
      </w:pPr>
    </w:p>
    <w:p w:rsidR="00F36886" w:rsidRPr="009B6F85" w:rsidRDefault="00F36886" w:rsidP="00F36886">
      <w:pPr>
        <w:pStyle w:val="NoSpacing"/>
        <w:rPr>
          <w:b/>
        </w:rPr>
      </w:pPr>
      <w:r w:rsidRPr="009B6F85">
        <w:rPr>
          <w:b/>
        </w:rPr>
        <w:t>Nutrient Management FOTG590</w:t>
      </w:r>
    </w:p>
    <w:p w:rsidR="00F36886" w:rsidRDefault="00F36886" w:rsidP="00F36886">
      <w:pPr>
        <w:pStyle w:val="NoSpacing"/>
      </w:pPr>
    </w:p>
    <w:p w:rsidR="00F36886" w:rsidRPr="00AB2A6D" w:rsidRDefault="00F36886" w:rsidP="00BC6F5D">
      <w:pPr>
        <w:pStyle w:val="Heading2"/>
      </w:pPr>
      <w:bookmarkStart w:id="41" w:name="Nutrient_General"/>
      <w:r w:rsidRPr="00AB2A6D">
        <w:t>General Criteria Applicable to All Purposes</w:t>
      </w:r>
    </w:p>
    <w:bookmarkEnd w:id="41"/>
    <w:p w:rsidR="00F36886" w:rsidRDefault="00F36886" w:rsidP="00F36886">
      <w:pPr>
        <w:pStyle w:val="BodyText"/>
      </w:pPr>
      <w:r w:rsidRPr="008005A3">
        <w:t xml:space="preserve">A nutrient budget for nitrogen, phosphorus, and potassium </w:t>
      </w:r>
      <w:r>
        <w:t>must</w:t>
      </w:r>
      <w:r w:rsidRPr="008005A3">
        <w:t xml:space="preserve"> be developed that considers all potential sources of nutrients including, but not limited to</w:t>
      </w:r>
      <w:r>
        <w:t>,</w:t>
      </w:r>
      <w:r w:rsidRPr="008005A3">
        <w:t xml:space="preserve"> </w:t>
      </w:r>
      <w:r>
        <w:t>green manures, legumes, crop residues, compost,</w:t>
      </w:r>
      <w:r w:rsidRPr="008005A3">
        <w:t xml:space="preserve"> animal manure</w:t>
      </w:r>
      <w:r>
        <w:t>,</w:t>
      </w:r>
      <w:r w:rsidRPr="008005A3">
        <w:t xml:space="preserve"> organic by-products, </w:t>
      </w:r>
      <w:proofErr w:type="spellStart"/>
      <w:r>
        <w:t>biosolids</w:t>
      </w:r>
      <w:proofErr w:type="spellEnd"/>
      <w:r>
        <w:t>,</w:t>
      </w:r>
      <w:r w:rsidRPr="008005A3">
        <w:t xml:space="preserve"> waste water, </w:t>
      </w:r>
      <w:r>
        <w:t xml:space="preserve">organic matter, soil biological activity, </w:t>
      </w:r>
      <w:r w:rsidRPr="008005A3">
        <w:t>commercial fertilizer</w:t>
      </w:r>
      <w:r>
        <w:t>,</w:t>
      </w:r>
      <w:r w:rsidRPr="008005A3">
        <w:t xml:space="preserve"> and irrigation water.</w:t>
      </w:r>
    </w:p>
    <w:p w:rsidR="00F36886" w:rsidRDefault="00F36886" w:rsidP="00F36886">
      <w:pPr>
        <w:pStyle w:val="BodyText"/>
      </w:pPr>
      <w:r>
        <w:t>Enhanced efficiency fertilizers, used in the State must be defined by the Association of American Plant Food Control Officials (AAPFCO) and be accepted for use by the State fertilizer control official, or similar authority, with responsibility for verification of product guarantees, ingredients (by AAPFCO definition) and label claims.</w:t>
      </w:r>
    </w:p>
    <w:p w:rsidR="00F36886" w:rsidRDefault="00F36886" w:rsidP="00F36886">
      <w:pPr>
        <w:pStyle w:val="BodyText"/>
      </w:pPr>
      <w:r>
        <w:t>For nutrient risk assessment policy and procedures see Title 190, General Manual (GM), Part 402, Nutrient Management, and Title 190, National Instruction (NI), Part 302, Nutrient Management Policy Implementation.</w:t>
      </w:r>
    </w:p>
    <w:p w:rsidR="00F36886" w:rsidRDefault="00F36886" w:rsidP="00F36886">
      <w:pPr>
        <w:pStyle w:val="BodyText"/>
      </w:pPr>
      <w:r>
        <w:lastRenderedPageBreak/>
        <w:t>To avoid salt damage, the rate and placement of applied nitrogen and potassium in starter fertilizer must be consistent with land-grant university guidelines, or industry practice recognized by the land-grant university.</w:t>
      </w:r>
    </w:p>
    <w:p w:rsidR="00F36886" w:rsidRDefault="00F36886" w:rsidP="00F36886">
      <w:pPr>
        <w:pStyle w:val="BodyText"/>
      </w:pPr>
      <w:r>
        <w:t xml:space="preserve">The NRCS-approved nutrient risk assessment for </w:t>
      </w:r>
      <w:r w:rsidRPr="00AD2840">
        <w:rPr>
          <w:u w:val="single"/>
        </w:rPr>
        <w:t>nitrogen</w:t>
      </w:r>
      <w:r>
        <w:t xml:space="preserve"> must be completed on all sites unless the State NRCS, with the concurrence of State water quality control authorities, has determined specific conditions where nitrogen leaching is not a risk to water quality, including drinking water. </w:t>
      </w:r>
    </w:p>
    <w:p w:rsidR="00F36886" w:rsidRDefault="00F36886" w:rsidP="00F36886">
      <w:pPr>
        <w:pStyle w:val="BodyText"/>
      </w:pPr>
      <w:r>
        <w:t xml:space="preserve">The NRCS-approved nutrient risk assessment for </w:t>
      </w:r>
      <w:r w:rsidRPr="00AD2840">
        <w:rPr>
          <w:u w:val="single"/>
        </w:rPr>
        <w:t>phosphorus</w:t>
      </w:r>
      <w:r>
        <w:t xml:space="preserve"> must be completed when:</w:t>
      </w:r>
    </w:p>
    <w:p w:rsidR="00F36886" w:rsidRDefault="00F36886" w:rsidP="00F36886">
      <w:pPr>
        <w:pStyle w:val="BodyText"/>
        <w:numPr>
          <w:ilvl w:val="0"/>
          <w:numId w:val="17"/>
        </w:numPr>
        <w:spacing w:line="240" w:lineRule="auto"/>
        <w:ind w:left="360"/>
      </w:pPr>
      <w:r>
        <w:t xml:space="preserve">phosphorus application rate exceeds land-grant university fertility rate guidelines for the planned crop(s), or </w:t>
      </w:r>
    </w:p>
    <w:p w:rsidR="00F36886" w:rsidRDefault="00F36886" w:rsidP="00F36886">
      <w:pPr>
        <w:pStyle w:val="BodyText"/>
        <w:numPr>
          <w:ilvl w:val="0"/>
          <w:numId w:val="17"/>
        </w:numPr>
        <w:spacing w:line="240" w:lineRule="auto"/>
        <w:ind w:left="360"/>
      </w:pPr>
      <w:r>
        <w:t xml:space="preserve">the planned area is within a phosphorus- impaired watershed (contributes to 303d-listed water bodies), or </w:t>
      </w:r>
    </w:p>
    <w:p w:rsidR="00F36886" w:rsidRDefault="00F36886" w:rsidP="00F36886">
      <w:pPr>
        <w:pStyle w:val="BodyText"/>
        <w:numPr>
          <w:ilvl w:val="0"/>
          <w:numId w:val="17"/>
        </w:numPr>
        <w:spacing w:line="240" w:lineRule="auto"/>
        <w:ind w:left="360"/>
      </w:pPr>
      <w:proofErr w:type="gramStart"/>
      <w:r>
        <w:t>the</w:t>
      </w:r>
      <w:proofErr w:type="gramEnd"/>
      <w:r>
        <w:t xml:space="preserve"> NRCS and State water quality control authority </w:t>
      </w:r>
      <w:r w:rsidRPr="002F4987">
        <w:rPr>
          <w:u w:val="single"/>
        </w:rPr>
        <w:t>have not</w:t>
      </w:r>
      <w:r>
        <w:t xml:space="preserve"> determined specific conditions where the risk of phosphorus loss is low.</w:t>
      </w:r>
    </w:p>
    <w:p w:rsidR="00F36886" w:rsidRDefault="00F36886" w:rsidP="00F36886">
      <w:r>
        <w:t xml:space="preserve">A phosphorus risk assessment will not be required when the </w:t>
      </w:r>
      <w:r w:rsidRPr="00533D75">
        <w:t>State NRCS</w:t>
      </w:r>
      <w:r>
        <w:t>,</w:t>
      </w:r>
      <w:r w:rsidRPr="00CC4E01">
        <w:t xml:space="preserve"> with</w:t>
      </w:r>
      <w:r>
        <w:rPr>
          <w:color w:val="FF0000"/>
        </w:rPr>
        <w:t xml:space="preserve"> </w:t>
      </w:r>
      <w:r>
        <w:t>concurrence of the State water quality control authority,</w:t>
      </w:r>
      <w:r w:rsidRPr="00533D75">
        <w:t xml:space="preserve"> </w:t>
      </w:r>
      <w:r>
        <w:t xml:space="preserve">has </w:t>
      </w:r>
      <w:r w:rsidRPr="00533D75">
        <w:t>determine</w:t>
      </w:r>
      <w:r>
        <w:t>d</w:t>
      </w:r>
      <w:r w:rsidRPr="00533D75">
        <w:t xml:space="preserve"> specific conditions where the risk of phosphorus loss is low. </w:t>
      </w:r>
      <w:r>
        <w:t xml:space="preserve">These fields </w:t>
      </w:r>
      <w:r w:rsidRPr="00BE01BE">
        <w:rPr>
          <w:u w:val="single"/>
        </w:rPr>
        <w:t>must</w:t>
      </w:r>
      <w:r>
        <w:t xml:space="preserve"> have a documented agronomic need for phosphorus; based on soil test phosphorus (STP) and land-grant university nutrient recommendations. </w:t>
      </w:r>
    </w:p>
    <w:p w:rsidR="00F36886" w:rsidRPr="000E1773" w:rsidRDefault="00F36886" w:rsidP="00F36886">
      <w:pPr>
        <w:pStyle w:val="BodyText"/>
      </w:pPr>
      <w:r w:rsidRPr="000E1773">
        <w:t>On organic operations, the nutrient sources</w:t>
      </w:r>
      <w:r>
        <w:t xml:space="preserve"> and management</w:t>
      </w:r>
      <w:r w:rsidRPr="000E1773">
        <w:t xml:space="preserve"> </w:t>
      </w:r>
      <w:r>
        <w:t>must</w:t>
      </w:r>
      <w:r w:rsidRPr="000E1773">
        <w:t xml:space="preserve"> be consistent with the USDA’s National Organic Program.</w:t>
      </w:r>
    </w:p>
    <w:p w:rsidR="00F36886" w:rsidRDefault="00F36886" w:rsidP="00F36886">
      <w:pPr>
        <w:pStyle w:val="BodyText"/>
      </w:pPr>
      <w:r w:rsidRPr="008005A3">
        <w:t xml:space="preserve">Areas contained within minimum application setbacks (e.g., sinkholes, wellheads, gullies, ditches, or surface inlets) </w:t>
      </w:r>
      <w:r>
        <w:t>must</w:t>
      </w:r>
      <w:r w:rsidRPr="008005A3">
        <w:t xml:space="preserve"> receive nutrients consistent with the setback restrictions</w:t>
      </w:r>
      <w:r>
        <w:t>.</w:t>
      </w:r>
      <w:r w:rsidRPr="008005A3">
        <w:t xml:space="preserve"> </w:t>
      </w:r>
    </w:p>
    <w:p w:rsidR="00F36886" w:rsidRDefault="00F36886" w:rsidP="00F36886">
      <w:pPr>
        <w:pStyle w:val="BodyText"/>
      </w:pPr>
      <w:r>
        <w:t>Applications of irrigation water must minimize the risk of nutrient loss to surface and groundwater.</w:t>
      </w:r>
    </w:p>
    <w:p w:rsidR="00F36886" w:rsidRDefault="00F36886" w:rsidP="00F36886">
      <w:pPr>
        <w:pStyle w:val="BodyText"/>
      </w:pPr>
      <w:r>
        <w:t xml:space="preserve">Soil pH must be maintained in a range that enhances </w:t>
      </w:r>
      <w:r w:rsidRPr="008005A3">
        <w:t xml:space="preserve">an adequate level </w:t>
      </w:r>
      <w:r>
        <w:t>for crop nutrient availability and utilization.  Refer to State land- grant university documentation for guidance.</w:t>
      </w:r>
    </w:p>
    <w:p w:rsidR="00F36886" w:rsidRDefault="00291751" w:rsidP="00F36886">
      <w:pPr>
        <w:pStyle w:val="BodyText"/>
      </w:pPr>
      <w:hyperlink w:anchor="Nutrient_General_back" w:history="1">
        <w:r w:rsidR="00F36886" w:rsidRPr="009C6B7C">
          <w:rPr>
            <w:rStyle w:val="Hyperlink"/>
          </w:rPr>
          <w:t>Back</w:t>
        </w:r>
      </w:hyperlink>
    </w:p>
    <w:p w:rsidR="00C91E3D" w:rsidRPr="00C91E3D" w:rsidRDefault="00C91E3D" w:rsidP="00C91E3D">
      <w:pPr>
        <w:pStyle w:val="NoSpacing"/>
        <w:rPr>
          <w:b/>
          <w:u w:val="single"/>
        </w:rPr>
      </w:pPr>
      <w:bookmarkStart w:id="42" w:name="Nutrient_water"/>
      <w:r w:rsidRPr="00C91E3D">
        <w:rPr>
          <w:b/>
          <w:u w:val="single"/>
        </w:rPr>
        <w:t>Additional Criteria to Minimize Agricultural Nonpoint Source Pollution of Surface and Groundwater</w:t>
      </w:r>
    </w:p>
    <w:bookmarkEnd w:id="42"/>
    <w:p w:rsidR="00C91E3D" w:rsidRPr="00C91E3D" w:rsidRDefault="00C91E3D" w:rsidP="00C91E3D">
      <w:pPr>
        <w:pStyle w:val="NoSpacing"/>
      </w:pPr>
      <w:r w:rsidRPr="00C91E3D">
        <w:t>Planners must use the current NRCS-approved nitrogen, phosphorus, and soil erosion risk assessment tools to assess the risk of nutrient and soil loss. Identified resource concerns must be addressed to meet current planning criteria (quality criteria). Technical criteria for risk assessments can be found in NI-190-302.</w:t>
      </w:r>
    </w:p>
    <w:p w:rsidR="00C91E3D" w:rsidRPr="00C91E3D" w:rsidRDefault="00C91E3D" w:rsidP="00C91E3D">
      <w:pPr>
        <w:pStyle w:val="NoSpacing"/>
      </w:pPr>
      <w:r w:rsidRPr="00C91E3D">
        <w:t>When there is a high risk of transport of nutrients, conservation practices must be coordinated to avoid, control, or trap manure and nutrients before they can leave the field by surface or subsurface drainage (e.g., tile). The number of applications and the application rates must also be considered to limit the transport of nutrients to tile.</w:t>
      </w:r>
    </w:p>
    <w:p w:rsidR="00C91E3D" w:rsidRPr="00C91E3D" w:rsidRDefault="00C91E3D" w:rsidP="00C91E3D">
      <w:pPr>
        <w:pStyle w:val="NoSpacing"/>
      </w:pPr>
      <w:r w:rsidRPr="00C91E3D">
        <w:t>Nutrients must be applied with the right placement, in the right amount, at the right time, and from the right source to minimize nutrient losses to surface and groundwater. The following nutrient use efficiency strategies or technologies must be considered:</w:t>
      </w:r>
    </w:p>
    <w:p w:rsidR="00C91E3D" w:rsidRPr="00C91E3D" w:rsidRDefault="00C91E3D" w:rsidP="00C522B0">
      <w:pPr>
        <w:pStyle w:val="NoSpacing"/>
        <w:numPr>
          <w:ilvl w:val="0"/>
          <w:numId w:val="24"/>
        </w:numPr>
      </w:pPr>
      <w:r w:rsidRPr="00C91E3D">
        <w:t>slow and controlled release fertilizers</w:t>
      </w:r>
    </w:p>
    <w:p w:rsidR="00C91E3D" w:rsidRPr="00C91E3D" w:rsidRDefault="00C91E3D" w:rsidP="00C522B0">
      <w:pPr>
        <w:pStyle w:val="NoSpacing"/>
        <w:numPr>
          <w:ilvl w:val="0"/>
          <w:numId w:val="24"/>
        </w:numPr>
      </w:pPr>
      <w:r w:rsidRPr="00C91E3D">
        <w:t>nitrification and urease inhibitors</w:t>
      </w:r>
    </w:p>
    <w:p w:rsidR="00C91E3D" w:rsidRPr="00C91E3D" w:rsidRDefault="00C91E3D" w:rsidP="00C522B0">
      <w:pPr>
        <w:pStyle w:val="NoSpacing"/>
        <w:numPr>
          <w:ilvl w:val="0"/>
          <w:numId w:val="24"/>
        </w:numPr>
      </w:pPr>
      <w:r w:rsidRPr="00C91E3D">
        <w:t xml:space="preserve">enhanced efficiency fertilizers </w:t>
      </w:r>
    </w:p>
    <w:p w:rsidR="00C91E3D" w:rsidRPr="00C91E3D" w:rsidRDefault="00C91E3D" w:rsidP="00C522B0">
      <w:pPr>
        <w:pStyle w:val="NoSpacing"/>
        <w:numPr>
          <w:ilvl w:val="0"/>
          <w:numId w:val="24"/>
        </w:numPr>
      </w:pPr>
      <w:r w:rsidRPr="00C91E3D">
        <w:t>incorporation or injection</w:t>
      </w:r>
    </w:p>
    <w:p w:rsidR="00C91E3D" w:rsidRPr="00C91E3D" w:rsidRDefault="00C91E3D" w:rsidP="00C522B0">
      <w:pPr>
        <w:pStyle w:val="NoSpacing"/>
        <w:numPr>
          <w:ilvl w:val="0"/>
          <w:numId w:val="24"/>
        </w:numPr>
      </w:pPr>
      <w:r w:rsidRPr="00C91E3D">
        <w:t>timing and number of applications</w:t>
      </w:r>
    </w:p>
    <w:p w:rsidR="00C91E3D" w:rsidRPr="00C91E3D" w:rsidRDefault="00C91E3D" w:rsidP="00C522B0">
      <w:pPr>
        <w:pStyle w:val="NoSpacing"/>
        <w:numPr>
          <w:ilvl w:val="0"/>
          <w:numId w:val="24"/>
        </w:numPr>
      </w:pPr>
      <w:r w:rsidRPr="00C91E3D">
        <w:t>soil nitrate and organic N testing</w:t>
      </w:r>
    </w:p>
    <w:p w:rsidR="00C91E3D" w:rsidRPr="00C91E3D" w:rsidRDefault="00C91E3D" w:rsidP="00C522B0">
      <w:pPr>
        <w:pStyle w:val="NoSpacing"/>
        <w:numPr>
          <w:ilvl w:val="0"/>
          <w:numId w:val="24"/>
        </w:numPr>
      </w:pPr>
      <w:r w:rsidRPr="00C91E3D">
        <w:t>coordinate nutrient applications with optimum crop nutrient uptake</w:t>
      </w:r>
    </w:p>
    <w:p w:rsidR="00C91E3D" w:rsidRPr="00C91E3D" w:rsidRDefault="00C91E3D" w:rsidP="00C522B0">
      <w:pPr>
        <w:pStyle w:val="NoSpacing"/>
        <w:numPr>
          <w:ilvl w:val="0"/>
          <w:numId w:val="24"/>
        </w:numPr>
      </w:pPr>
      <w:r w:rsidRPr="00C91E3D">
        <w:t>Corn Stalk Nitrate Test (CSNT), Pre-</w:t>
      </w:r>
      <w:proofErr w:type="spellStart"/>
      <w:r w:rsidRPr="00C91E3D">
        <w:t>Sidedress</w:t>
      </w:r>
      <w:proofErr w:type="spellEnd"/>
      <w:r w:rsidRPr="00C91E3D">
        <w:t xml:space="preserve"> Nitrate Test (PSNT), and Pre-Plant Soil Nitrate Test (PPSN)</w:t>
      </w:r>
    </w:p>
    <w:p w:rsidR="00C91E3D" w:rsidRPr="00C91E3D" w:rsidRDefault="00C91E3D" w:rsidP="00C522B0">
      <w:pPr>
        <w:pStyle w:val="NoSpacing"/>
        <w:numPr>
          <w:ilvl w:val="0"/>
          <w:numId w:val="24"/>
        </w:numPr>
      </w:pPr>
      <w:r w:rsidRPr="00C91E3D">
        <w:t>tissue testing, chlorophyll meters, and  spectral analysis technologies</w:t>
      </w:r>
    </w:p>
    <w:p w:rsidR="00C91E3D" w:rsidRDefault="00C91E3D" w:rsidP="00C522B0">
      <w:pPr>
        <w:pStyle w:val="NoSpacing"/>
        <w:numPr>
          <w:ilvl w:val="0"/>
          <w:numId w:val="24"/>
        </w:numPr>
      </w:pPr>
      <w:proofErr w:type="gramStart"/>
      <w:r w:rsidRPr="00C91E3D">
        <w:t>other</w:t>
      </w:r>
      <w:proofErr w:type="gramEnd"/>
      <w:r w:rsidRPr="00C91E3D">
        <w:t xml:space="preserve"> land-grant university recommended technologies that improve nutrient use efficiency and minimize surface or groundwater resource concerns.</w:t>
      </w:r>
    </w:p>
    <w:p w:rsidR="009C6B7C" w:rsidRPr="00C91E3D" w:rsidRDefault="00291751" w:rsidP="009C6B7C">
      <w:pPr>
        <w:pStyle w:val="NoSpacing"/>
      </w:pPr>
      <w:hyperlink w:anchor="Nutrient_water_back" w:history="1">
        <w:r w:rsidR="009C6B7C" w:rsidRPr="009C6B7C">
          <w:rPr>
            <w:rStyle w:val="Hyperlink"/>
          </w:rPr>
          <w:t>Back</w:t>
        </w:r>
      </w:hyperlink>
    </w:p>
    <w:p w:rsidR="00C522B0" w:rsidRDefault="00C522B0" w:rsidP="00C91E3D">
      <w:pPr>
        <w:pStyle w:val="NoSpacing"/>
        <w:rPr>
          <w:b/>
          <w:u w:val="single"/>
        </w:rPr>
      </w:pPr>
    </w:p>
    <w:p w:rsidR="00C91E3D" w:rsidRPr="00C522B0" w:rsidRDefault="00C91E3D" w:rsidP="00C91E3D">
      <w:pPr>
        <w:pStyle w:val="NoSpacing"/>
        <w:rPr>
          <w:b/>
          <w:u w:val="single"/>
        </w:rPr>
      </w:pPr>
      <w:bookmarkStart w:id="43" w:name="Nutrient_manure"/>
      <w:r w:rsidRPr="00C522B0">
        <w:rPr>
          <w:b/>
          <w:u w:val="single"/>
        </w:rPr>
        <w:t>Additional Criteria Applicable to Properly Utilize Manure or Organic By-Products as a Plant Nutrient Source</w:t>
      </w:r>
    </w:p>
    <w:bookmarkEnd w:id="43"/>
    <w:p w:rsidR="00C91E3D" w:rsidRPr="00C91E3D" w:rsidRDefault="00C91E3D" w:rsidP="00C91E3D">
      <w:pPr>
        <w:pStyle w:val="NoSpacing"/>
      </w:pPr>
      <w:r w:rsidRPr="00C91E3D">
        <w:t>When manures are applied, and soil salinity is a concern, salt concentrations must be monitored to prevent potential crop damage and/or reduced soil quality.</w:t>
      </w:r>
    </w:p>
    <w:p w:rsidR="00C91E3D" w:rsidRPr="00C91E3D" w:rsidRDefault="00C91E3D" w:rsidP="00C91E3D">
      <w:pPr>
        <w:pStyle w:val="NoSpacing"/>
      </w:pPr>
      <w:r w:rsidRPr="00C91E3D">
        <w:t>The total single application of liquid manure:</w:t>
      </w:r>
    </w:p>
    <w:p w:rsidR="00C91E3D" w:rsidRPr="00C91E3D" w:rsidRDefault="00C91E3D" w:rsidP="00C522B0">
      <w:pPr>
        <w:pStyle w:val="NoSpacing"/>
        <w:numPr>
          <w:ilvl w:val="0"/>
          <w:numId w:val="26"/>
        </w:numPr>
      </w:pPr>
      <w:r w:rsidRPr="00C91E3D">
        <w:t>must not exceed the soil’s infiltration or water holding capacity</w:t>
      </w:r>
    </w:p>
    <w:p w:rsidR="00C91E3D" w:rsidRPr="00C91E3D" w:rsidRDefault="00C91E3D" w:rsidP="00C522B0">
      <w:pPr>
        <w:pStyle w:val="NoSpacing"/>
        <w:numPr>
          <w:ilvl w:val="0"/>
          <w:numId w:val="26"/>
        </w:numPr>
      </w:pPr>
      <w:r w:rsidRPr="00C91E3D">
        <w:t xml:space="preserve">be based on crop rooting depth </w:t>
      </w:r>
    </w:p>
    <w:p w:rsidR="00C91E3D" w:rsidRPr="00C91E3D" w:rsidRDefault="00C91E3D" w:rsidP="00C522B0">
      <w:pPr>
        <w:pStyle w:val="NoSpacing"/>
        <w:numPr>
          <w:ilvl w:val="0"/>
          <w:numId w:val="26"/>
        </w:numPr>
      </w:pPr>
      <w:proofErr w:type="gramStart"/>
      <w:r w:rsidRPr="00C91E3D">
        <w:t>must</w:t>
      </w:r>
      <w:proofErr w:type="gramEnd"/>
      <w:r w:rsidRPr="00C91E3D">
        <w:t xml:space="preserve"> be adjusted to avoid runoff or loss to subsurface tile drains. </w:t>
      </w:r>
    </w:p>
    <w:p w:rsidR="00C91E3D" w:rsidRPr="00C91E3D" w:rsidRDefault="00C91E3D" w:rsidP="00C91E3D">
      <w:pPr>
        <w:pStyle w:val="NoSpacing"/>
      </w:pPr>
      <w:r w:rsidRPr="00C91E3D">
        <w:t xml:space="preserve">Crop production activities and nutrient use efficiency technologies must be coordinated to take advantage of mineralized plant-available nitrogen to minimize the potential for nitrogen losses due to </w:t>
      </w:r>
      <w:proofErr w:type="spellStart"/>
      <w:r w:rsidRPr="00C91E3D">
        <w:t>denitrification</w:t>
      </w:r>
      <w:proofErr w:type="spellEnd"/>
      <w:r w:rsidRPr="00C91E3D">
        <w:t xml:space="preserve"> or ammonia volatilization.  </w:t>
      </w:r>
    </w:p>
    <w:p w:rsidR="00C91E3D" w:rsidRPr="00C91E3D" w:rsidRDefault="00C91E3D" w:rsidP="00C522B0">
      <w:r w:rsidRPr="00C91E3D">
        <w:t>Nitrogen and phosphorus application rates must be planned based on risk assessment results as determined by NRCS-approved nitrogen and phosphorus risk assessment tools.</w:t>
      </w:r>
    </w:p>
    <w:p w:rsidR="00C91E3D" w:rsidRPr="00C91E3D" w:rsidRDefault="00C91E3D" w:rsidP="00C522B0">
      <w:r w:rsidRPr="00C91E3D">
        <w:t>For fields receiving manure, where phosphorus risk assessment results equate to LOW risk, additional phosphorus and potassium can be applied at rates greater than crop requirement not to exceed the nitrogen requirement for the succeeding crop. For fields receiving manure, where phosphorus risk assessment results equate to MODERATE risk, additional phosphorus and potassium may be applied at a phosphorus crop requirement rate for the planned crops in the rotation. When phosphorus risk assessment results equate to HIGH risk, additional phosphorus and potassium may be applied at phosphorus crop removal rates if the following requirements are met:</w:t>
      </w:r>
    </w:p>
    <w:p w:rsidR="00C91E3D" w:rsidRPr="00C91E3D" w:rsidRDefault="00C91E3D" w:rsidP="00C522B0">
      <w:pPr>
        <w:pStyle w:val="ListParagraph"/>
        <w:numPr>
          <w:ilvl w:val="0"/>
          <w:numId w:val="27"/>
        </w:numPr>
      </w:pPr>
      <w:r w:rsidRPr="00C91E3D">
        <w:t xml:space="preserve">a soil phosphorus drawdown strategy has been  implemented, and </w:t>
      </w:r>
    </w:p>
    <w:p w:rsidR="00C91E3D" w:rsidRPr="00C91E3D" w:rsidRDefault="00C91E3D" w:rsidP="00C522B0">
      <w:pPr>
        <w:pStyle w:val="ListParagraph"/>
        <w:numPr>
          <w:ilvl w:val="0"/>
          <w:numId w:val="27"/>
        </w:numPr>
      </w:pPr>
      <w:proofErr w:type="gramStart"/>
      <w:r w:rsidRPr="00C91E3D">
        <w:t>a</w:t>
      </w:r>
      <w:proofErr w:type="gramEnd"/>
      <w:r w:rsidRPr="00C91E3D">
        <w:t xml:space="preserve"> site assessment for nutrients and soil loss has been conducted to determine if mitigation practices are required to protect water quality.</w:t>
      </w:r>
    </w:p>
    <w:p w:rsidR="00C91E3D" w:rsidRPr="00C91E3D" w:rsidRDefault="00C91E3D" w:rsidP="00C522B0">
      <w:pPr>
        <w:pStyle w:val="ListParagraph"/>
        <w:numPr>
          <w:ilvl w:val="0"/>
          <w:numId w:val="27"/>
        </w:numPr>
      </w:pPr>
      <w:proofErr w:type="gramStart"/>
      <w:r w:rsidRPr="00C91E3D">
        <w:t>any</w:t>
      </w:r>
      <w:proofErr w:type="gramEnd"/>
      <w:r w:rsidRPr="00C91E3D">
        <w:t xml:space="preserve"> deviation from these high risk requirements must have the approval of the Chief of the NRCS.</w:t>
      </w:r>
    </w:p>
    <w:p w:rsidR="00C91E3D" w:rsidRPr="00C91E3D" w:rsidRDefault="00C91E3D" w:rsidP="00C522B0">
      <w:r w:rsidRPr="00C91E3D">
        <w:t>Manure or organic by-products may be applied on legumes at rates equal to the estimated removal of nitrogen in harvested plant biomass, not to exceed land grant university recommendations.</w:t>
      </w:r>
    </w:p>
    <w:p w:rsidR="00C91E3D" w:rsidRDefault="00C91E3D" w:rsidP="00C522B0">
      <w:r w:rsidRPr="00C91E3D">
        <w:t>Manure may be applied at a rate equal to the recommended phosphorus application, or estimated phosphorus removal in harvested plant biomass for the crop rotation, or multiple years in the crop sequence at one time. When such applications are made, the application rate must not exceed the acceptable phosphorus risk assessment criteria, must not exceed the recommended nitrogen application rate during the year of application or harvest cycle, and no additional phosphorus must be applied in the current year and any additional years for which the single application of phosphorus is supplying nutrients.</w:t>
      </w:r>
    </w:p>
    <w:p w:rsidR="009C6B7C" w:rsidRDefault="00291751" w:rsidP="00C522B0">
      <w:hyperlink w:anchor="Nutrient_manure_back" w:history="1">
        <w:r w:rsidR="009C6B7C" w:rsidRPr="009C6B7C">
          <w:rPr>
            <w:rStyle w:val="Hyperlink"/>
          </w:rPr>
          <w:t>Back</w:t>
        </w:r>
      </w:hyperlink>
    </w:p>
    <w:p w:rsidR="009C6B7C" w:rsidRPr="009C6B7C" w:rsidRDefault="009C6B7C" w:rsidP="009C6B7C">
      <w:pPr>
        <w:pStyle w:val="NoSpacing"/>
        <w:rPr>
          <w:b/>
          <w:u w:val="single"/>
        </w:rPr>
      </w:pPr>
      <w:bookmarkStart w:id="44" w:name="Nutrient_biological"/>
      <w:r w:rsidRPr="009C6B7C">
        <w:rPr>
          <w:b/>
          <w:u w:val="single"/>
        </w:rPr>
        <w:t>Additional Criteria to Improve or Maintain the Physical, Chemical, and Biological Condition of the Soil to Enhance Soil Quality for Crop Production and Environmental Protection</w:t>
      </w:r>
      <w:bookmarkEnd w:id="44"/>
    </w:p>
    <w:p w:rsidR="009C6B7C" w:rsidRPr="009C6B7C" w:rsidRDefault="009C6B7C" w:rsidP="009C6B7C">
      <w:pPr>
        <w:pStyle w:val="NoSpacing"/>
      </w:pPr>
      <w:r w:rsidRPr="009C6B7C">
        <w:t xml:space="preserve">Time the application of nutrients to avoid periods when field activities will result in soil compaction. </w:t>
      </w:r>
    </w:p>
    <w:p w:rsidR="00C522B0" w:rsidRDefault="009C6B7C" w:rsidP="009C6B7C">
      <w:pPr>
        <w:pStyle w:val="NoSpacing"/>
        <w:rPr>
          <w:b/>
          <w:u w:val="single"/>
        </w:rPr>
      </w:pPr>
      <w:r w:rsidRPr="009C6B7C">
        <w:t>In areas where salinity is a concern, select nutrient sources that minimize the buildup of soil salts</w:t>
      </w:r>
      <w:r w:rsidRPr="009C6B7C">
        <w:rPr>
          <w:b/>
          <w:u w:val="single"/>
        </w:rPr>
        <w:t>.</w:t>
      </w:r>
    </w:p>
    <w:p w:rsidR="009C6B7C" w:rsidRPr="009C6B7C" w:rsidRDefault="00291751" w:rsidP="009C6B7C">
      <w:pPr>
        <w:pStyle w:val="NoSpacing"/>
      </w:pPr>
      <w:hyperlink w:anchor="Nutrient_biological_back" w:history="1">
        <w:r w:rsidR="009C6B7C" w:rsidRPr="009C6B7C">
          <w:rPr>
            <w:rStyle w:val="Hyperlink"/>
          </w:rPr>
          <w:t>Back</w:t>
        </w:r>
      </w:hyperlink>
    </w:p>
    <w:p w:rsidR="009C6B7C" w:rsidRDefault="009C6B7C" w:rsidP="00F36886">
      <w:pPr>
        <w:pStyle w:val="NoSpacing"/>
        <w:rPr>
          <w:b/>
          <w:u w:val="single"/>
        </w:rPr>
      </w:pPr>
    </w:p>
    <w:p w:rsidR="00F36886" w:rsidRPr="00F447D2" w:rsidRDefault="00F36886" w:rsidP="00F36886">
      <w:pPr>
        <w:pStyle w:val="NoSpacing"/>
        <w:rPr>
          <w:b/>
          <w:u w:val="single"/>
        </w:rPr>
      </w:pPr>
      <w:r w:rsidRPr="00F447D2">
        <w:rPr>
          <w:b/>
          <w:u w:val="single"/>
        </w:rPr>
        <w:t>Integrated Pest Management FOTG595</w:t>
      </w:r>
    </w:p>
    <w:p w:rsidR="00F36886" w:rsidRPr="00F447D2" w:rsidRDefault="00F36886" w:rsidP="00F36886">
      <w:pPr>
        <w:pStyle w:val="NoSpacing"/>
        <w:rPr>
          <w:b/>
          <w:u w:val="single"/>
        </w:rPr>
      </w:pPr>
      <w:bookmarkStart w:id="45" w:name="Pest_General"/>
      <w:r w:rsidRPr="00F447D2">
        <w:rPr>
          <w:b/>
          <w:u w:val="single"/>
        </w:rPr>
        <w:t>General Criteria Applicable to All Purposes</w:t>
      </w:r>
    </w:p>
    <w:bookmarkEnd w:id="45"/>
    <w:p w:rsidR="00F36886" w:rsidRPr="0056014B" w:rsidRDefault="00F36886" w:rsidP="00F36886">
      <w:pPr>
        <w:pStyle w:val="NoSpacing"/>
      </w:pPr>
      <w:r w:rsidRPr="0056014B">
        <w:t>IPM strategies (Prevention, Avoidance, Monitoring and Suppression or “PAMS”) shall be employed to prevent or mitigate pest management risks for identified natural resource concerns.</w:t>
      </w:r>
    </w:p>
    <w:p w:rsidR="00F36886" w:rsidRPr="0056014B" w:rsidRDefault="00F36886" w:rsidP="00F36886">
      <w:pPr>
        <w:pStyle w:val="NoSpacing"/>
      </w:pPr>
      <w:r w:rsidRPr="0056014B">
        <w:t>A comprehensive IPM plan utilizing PAM’s strategies will be developed in accordance with this standard to document how specific pest management risks will be prevented or mitigated. The IPM plan must be crop and/or land use specific and adhere to applicable elements and guidelines accepted by the local Land Grant University or Extension.</w:t>
      </w:r>
    </w:p>
    <w:p w:rsidR="00F36886" w:rsidRDefault="00F36886" w:rsidP="00F36886">
      <w:pPr>
        <w:pStyle w:val="NoSpacing"/>
      </w:pPr>
      <w:r w:rsidRPr="0056014B">
        <w:lastRenderedPageBreak/>
        <w:t>If a comprehensive IPM system is not feasible, utilize appropriate IPM techniques to adequately prevent or mitigate pest management risks for identified natural resource concerns</w:t>
      </w:r>
      <w:r>
        <w:t>.</w:t>
      </w:r>
    </w:p>
    <w:p w:rsidR="00F36886" w:rsidRDefault="00291751" w:rsidP="00F36886">
      <w:pPr>
        <w:pStyle w:val="NoSpacing"/>
      </w:pPr>
      <w:hyperlink w:anchor="Pest_General_back" w:history="1">
        <w:r w:rsidR="00F36886" w:rsidRPr="009C6B7C">
          <w:rPr>
            <w:rStyle w:val="Hyperlink"/>
          </w:rPr>
          <w:t>Back</w:t>
        </w:r>
      </w:hyperlink>
    </w:p>
    <w:p w:rsidR="00F36886" w:rsidRDefault="00F36886" w:rsidP="00F36886">
      <w:pPr>
        <w:pStyle w:val="NoSpacing"/>
        <w:rPr>
          <w:b/>
          <w:u w:val="single"/>
        </w:rPr>
      </w:pPr>
    </w:p>
    <w:p w:rsidR="00F36886" w:rsidRPr="00F447D2" w:rsidRDefault="00F36886" w:rsidP="00F36886">
      <w:pPr>
        <w:pStyle w:val="NoSpacing"/>
        <w:rPr>
          <w:b/>
          <w:u w:val="single"/>
        </w:rPr>
      </w:pPr>
      <w:bookmarkStart w:id="46" w:name="IPM_Soil"/>
      <w:r w:rsidRPr="00F447D2">
        <w:rPr>
          <w:b/>
          <w:u w:val="single"/>
        </w:rPr>
        <w:t>Additional Criteria to Prevent or Mitigate Cultural, Mechanical and Biological Pest Suppression Risks to Soil, Water, Air, Plants and Animals</w:t>
      </w:r>
      <w:bookmarkEnd w:id="46"/>
    </w:p>
    <w:p w:rsidR="00F36886" w:rsidRDefault="00F36886" w:rsidP="00F36886">
      <w:pPr>
        <w:pStyle w:val="NoSpacing"/>
      </w:pPr>
      <w:r w:rsidRPr="00F447D2">
        <w:t>For identified natural resource concerns related to cultural, mechanical and biological pest suppression, (e.g. air quality concerns with burning for weed control or soil erosion concerns with tillage for weed control), natural resource concerns shall be addressed to FOTG quality criteria levels.</w:t>
      </w:r>
    </w:p>
    <w:p w:rsidR="00F36886" w:rsidRDefault="00291751" w:rsidP="00F36886">
      <w:pPr>
        <w:pStyle w:val="NoSpacing"/>
      </w:pPr>
      <w:hyperlink w:anchor="IPM_Soil_back" w:history="1">
        <w:r w:rsidR="00F36886" w:rsidRPr="00643663">
          <w:rPr>
            <w:rStyle w:val="Hyperlink"/>
          </w:rPr>
          <w:t>Back</w:t>
        </w:r>
      </w:hyperlink>
    </w:p>
    <w:p w:rsidR="00F36886" w:rsidRPr="00F447D2" w:rsidRDefault="00F36886" w:rsidP="00F36886">
      <w:pPr>
        <w:pStyle w:val="NoSpacing"/>
      </w:pPr>
    </w:p>
    <w:p w:rsidR="00F36886" w:rsidRPr="00F447D2" w:rsidRDefault="00F36886" w:rsidP="00F36886">
      <w:pPr>
        <w:pStyle w:val="NoSpacing"/>
        <w:rPr>
          <w:b/>
          <w:u w:val="single"/>
        </w:rPr>
      </w:pPr>
      <w:bookmarkStart w:id="47" w:name="IPM_Volatilization"/>
      <w:r w:rsidRPr="00F447D2">
        <w:rPr>
          <w:b/>
          <w:u w:val="single"/>
        </w:rPr>
        <w:t>Additional Criteria to Prevent or Mitigate Off-site Pesticide Risks to Soil, Water, Air, Plants, Animals and Humans from Drift and Volatilization Losses</w:t>
      </w:r>
    </w:p>
    <w:bookmarkEnd w:id="47"/>
    <w:p w:rsidR="00F36886" w:rsidRPr="00F447D2" w:rsidRDefault="00F36886" w:rsidP="00F36886">
      <w:pPr>
        <w:pStyle w:val="NoSpacing"/>
      </w:pPr>
      <w:r w:rsidRPr="00F447D2">
        <w:t xml:space="preserve">For identified natural resource concerns related to pesticide drift, use Agronomy Technical Note 5, Pest Management in the Conservation Planning Process – Table II to determine if planned conservation practices provide adequate mitigation. If they do not, use Agronomy Technical Note 5 - Table </w:t>
      </w:r>
      <w:proofErr w:type="gramStart"/>
      <w:r w:rsidRPr="00F447D2">
        <w:t>I</w:t>
      </w:r>
      <w:proofErr w:type="gramEnd"/>
      <w:r w:rsidRPr="00F447D2">
        <w:t xml:space="preserve"> to apply appropriate IPM techniques with this practice. The minimum level of mitigation required for drift is an index score of 20.</w:t>
      </w:r>
    </w:p>
    <w:p w:rsidR="00F36886" w:rsidRDefault="00F36886" w:rsidP="00F36886">
      <w:pPr>
        <w:pStyle w:val="NoSpacing"/>
      </w:pPr>
      <w:r w:rsidRPr="00F447D2">
        <w:t>For Volatile Organic Compound (VOC) emission concerns, apply at least one IPM mitigation technique from the Pesticide Volatilization section of Agronomy Technical Note 5 - Pest Management in the Conservation Planning Process.</w:t>
      </w:r>
    </w:p>
    <w:p w:rsidR="00F36886" w:rsidRDefault="00291751" w:rsidP="00F36886">
      <w:pPr>
        <w:pStyle w:val="NoSpacing"/>
      </w:pPr>
      <w:hyperlink w:anchor="IPM_Volatilization_back" w:history="1">
        <w:r w:rsidR="00F36886" w:rsidRPr="00643663">
          <w:rPr>
            <w:rStyle w:val="Hyperlink"/>
          </w:rPr>
          <w:t>Back</w:t>
        </w:r>
      </w:hyperlink>
    </w:p>
    <w:p w:rsidR="00F36886" w:rsidRDefault="00F36886" w:rsidP="00F36886">
      <w:pPr>
        <w:pStyle w:val="NoSpacing"/>
      </w:pPr>
    </w:p>
    <w:p w:rsidR="00F36886" w:rsidRPr="0011302A" w:rsidRDefault="00F36886" w:rsidP="00F36886">
      <w:pPr>
        <w:pStyle w:val="NoSpacing"/>
        <w:rPr>
          <w:b/>
          <w:u w:val="single"/>
        </w:rPr>
      </w:pPr>
      <w:r w:rsidRPr="0011302A">
        <w:rPr>
          <w:b/>
          <w:u w:val="single"/>
        </w:rPr>
        <w:t>Forage and Biomass Planting FOTG512</w:t>
      </w:r>
    </w:p>
    <w:p w:rsidR="00F36886" w:rsidRPr="00F447D2" w:rsidRDefault="00F36886" w:rsidP="00F36886">
      <w:pPr>
        <w:pStyle w:val="NoSpacing"/>
      </w:pPr>
    </w:p>
    <w:p w:rsidR="00F36886" w:rsidRPr="0011302A" w:rsidRDefault="00F36886" w:rsidP="00F36886">
      <w:pPr>
        <w:pStyle w:val="NoSpacing"/>
        <w:rPr>
          <w:b/>
          <w:u w:val="single"/>
        </w:rPr>
      </w:pPr>
      <w:bookmarkStart w:id="48" w:name="Forage_general"/>
      <w:r w:rsidRPr="0011302A">
        <w:rPr>
          <w:b/>
          <w:u w:val="single"/>
        </w:rPr>
        <w:t>General Criteria Applicable to All Purposes</w:t>
      </w:r>
    </w:p>
    <w:bookmarkEnd w:id="48"/>
    <w:p w:rsidR="00F36886" w:rsidRPr="0011302A" w:rsidRDefault="00F36886" w:rsidP="00F36886">
      <w:pPr>
        <w:pStyle w:val="NoSpacing"/>
      </w:pPr>
      <w:r w:rsidRPr="0011302A">
        <w:t>Select plant species and their cultivars based on:</w:t>
      </w:r>
    </w:p>
    <w:p w:rsidR="00F36886" w:rsidRPr="0011302A" w:rsidRDefault="00F36886" w:rsidP="00F36886">
      <w:pPr>
        <w:pStyle w:val="NoSpacing"/>
        <w:numPr>
          <w:ilvl w:val="0"/>
          <w:numId w:val="18"/>
        </w:numPr>
      </w:pPr>
      <w:r w:rsidRPr="0011302A">
        <w:t>Climatic conditions, such as annual precipitation and its distribution, growing season length, temperature extremes and the USDA Plant Hardiness Zone.</w:t>
      </w:r>
    </w:p>
    <w:p w:rsidR="00F36886" w:rsidRPr="0011302A" w:rsidRDefault="00F36886" w:rsidP="00F36886">
      <w:pPr>
        <w:pStyle w:val="NoSpacing"/>
        <w:numPr>
          <w:ilvl w:val="0"/>
          <w:numId w:val="19"/>
        </w:numPr>
      </w:pPr>
      <w:r w:rsidRPr="0011302A">
        <w:t>Soil condition and landscape position attributes such as; pH, available water holding capacity, aspect, slope, drainage class, fertility level, salinity, depth, flooding and ponding, and levels of phytotoxic elements that may be present.</w:t>
      </w:r>
    </w:p>
    <w:p w:rsidR="00F36886" w:rsidRPr="0011302A" w:rsidRDefault="00F36886" w:rsidP="00F36886">
      <w:pPr>
        <w:pStyle w:val="NoSpacing"/>
        <w:numPr>
          <w:ilvl w:val="0"/>
          <w:numId w:val="20"/>
        </w:numPr>
      </w:pPr>
      <w:r w:rsidRPr="0011302A">
        <w:t>Resistance to disease and insects common to the site or location.</w:t>
      </w:r>
    </w:p>
    <w:p w:rsidR="00F36886" w:rsidRPr="0011302A" w:rsidRDefault="00F36886" w:rsidP="00F36886">
      <w:pPr>
        <w:pStyle w:val="NoSpacing"/>
      </w:pPr>
      <w:r w:rsidRPr="0011302A">
        <w:t>Follow recommendations for planting rates, methods and dates obtained from the plant materials program, land grant and research institutions, extension agencies, or agency field trials.</w:t>
      </w:r>
    </w:p>
    <w:p w:rsidR="00F36886" w:rsidRPr="0011302A" w:rsidRDefault="00F36886" w:rsidP="00F36886">
      <w:pPr>
        <w:pStyle w:val="NoSpacing"/>
      </w:pPr>
      <w:r w:rsidRPr="0011302A">
        <w:t>Seeding rates will be calculated on a pure live seed (PLS) basis.</w:t>
      </w:r>
    </w:p>
    <w:p w:rsidR="00F36886" w:rsidRPr="0011302A" w:rsidRDefault="00F36886" w:rsidP="00F36886">
      <w:pPr>
        <w:pStyle w:val="NoSpacing"/>
      </w:pPr>
      <w:proofErr w:type="gramStart"/>
      <w:r w:rsidRPr="0011302A">
        <w:t>Plant at a depth appropriate for the seed size or plant material, while assuring uniform contact with soil.</w:t>
      </w:r>
      <w:proofErr w:type="gramEnd"/>
      <w:r w:rsidRPr="0011302A">
        <w:t xml:space="preserve"> </w:t>
      </w:r>
    </w:p>
    <w:p w:rsidR="00F36886" w:rsidRPr="0011302A" w:rsidRDefault="00F36886" w:rsidP="00F36886">
      <w:pPr>
        <w:pStyle w:val="NoSpacing"/>
      </w:pPr>
      <w:r w:rsidRPr="0011302A">
        <w:t>Prepare the site to provide a medium that does not restrict plant emergence.</w:t>
      </w:r>
    </w:p>
    <w:p w:rsidR="00F36886" w:rsidRPr="0011302A" w:rsidRDefault="00F36886" w:rsidP="00F36886">
      <w:pPr>
        <w:pStyle w:val="NoSpacing"/>
      </w:pPr>
      <w:r w:rsidRPr="0011302A">
        <w:t>Plant when soil moisture is adequate for germination and establishment.</w:t>
      </w:r>
    </w:p>
    <w:p w:rsidR="00F36886" w:rsidRPr="0011302A" w:rsidRDefault="00F36886" w:rsidP="00F36886">
      <w:pPr>
        <w:pStyle w:val="NoSpacing"/>
      </w:pPr>
      <w:r w:rsidRPr="0011302A">
        <w:t xml:space="preserve">All seed and planting materials will meet state quality standards. </w:t>
      </w:r>
    </w:p>
    <w:p w:rsidR="00F36886" w:rsidRPr="0011302A" w:rsidRDefault="00F36886" w:rsidP="00F36886">
      <w:pPr>
        <w:pStyle w:val="NoSpacing"/>
      </w:pPr>
      <w:r w:rsidRPr="0011302A">
        <w:t>Do not plant federal, state, or local noxious species.</w:t>
      </w:r>
    </w:p>
    <w:p w:rsidR="00F36886" w:rsidRPr="0011302A" w:rsidRDefault="00F36886" w:rsidP="00F36886">
      <w:pPr>
        <w:pStyle w:val="NoSpacing"/>
      </w:pPr>
      <w:r w:rsidRPr="0011302A">
        <w:t>Apply all plant nutrients and/or soil amendments for establishment purposes according to a current soil test.  Application rates, methods and dates are obtained from the plant materials program, land grant and research institutions, extension agencies, or agency field trials.</w:t>
      </w:r>
    </w:p>
    <w:p w:rsidR="00F36886" w:rsidRPr="0011302A" w:rsidRDefault="00F36886" w:rsidP="00F36886">
      <w:pPr>
        <w:pStyle w:val="NoSpacing"/>
      </w:pPr>
      <w:r w:rsidRPr="0011302A">
        <w:t>When planting legumes, use pre-inoculated seed or inoculate with the proper viable strain of Rhizobia immediately before planting.</w:t>
      </w:r>
    </w:p>
    <w:p w:rsidR="00F36886" w:rsidRPr="0011302A" w:rsidRDefault="00F36886" w:rsidP="00F36886">
      <w:pPr>
        <w:pStyle w:val="NoSpacing"/>
      </w:pPr>
      <w:r w:rsidRPr="0011302A">
        <w:t>Exclude livestock until the plants are well established.</w:t>
      </w:r>
    </w:p>
    <w:p w:rsidR="00F36886" w:rsidRPr="0011302A" w:rsidRDefault="00F36886" w:rsidP="00F36886">
      <w:pPr>
        <w:pStyle w:val="NoSpacing"/>
      </w:pPr>
      <w:r w:rsidRPr="0011302A">
        <w:t>Select forage species based on the intended use, level of management, realistic yield estimates, maturity stage, and compatibility with other species.  Verify plant adaptation to the area prior to planting.</w:t>
      </w:r>
    </w:p>
    <w:p w:rsidR="00F36886" w:rsidRDefault="00291751" w:rsidP="00F36886">
      <w:pPr>
        <w:pStyle w:val="NoSpacing"/>
      </w:pPr>
      <w:hyperlink w:anchor="Forage_general_back" w:history="1">
        <w:r w:rsidR="00F36886" w:rsidRPr="00196DBC">
          <w:rPr>
            <w:rStyle w:val="Hyperlink"/>
          </w:rPr>
          <w:t>Back</w:t>
        </w:r>
      </w:hyperlink>
    </w:p>
    <w:p w:rsidR="00F36886" w:rsidRDefault="00F36886" w:rsidP="00F36886">
      <w:pPr>
        <w:pStyle w:val="NoSpacing"/>
      </w:pPr>
    </w:p>
    <w:p w:rsidR="00F36886" w:rsidRDefault="00F36886" w:rsidP="00BC6F5D">
      <w:pPr>
        <w:pStyle w:val="Heading2"/>
      </w:pPr>
      <w:bookmarkStart w:id="49" w:name="Forage_production"/>
      <w:r>
        <w:lastRenderedPageBreak/>
        <w:t xml:space="preserve">Additional Criteria for Providing or Increasing Forage Supply </w:t>
      </w:r>
      <w:proofErr w:type="gramStart"/>
      <w:r>
        <w:t>During</w:t>
      </w:r>
      <w:proofErr w:type="gramEnd"/>
      <w:r>
        <w:t xml:space="preserve"> Periods of Low Forage Production</w:t>
      </w:r>
    </w:p>
    <w:bookmarkEnd w:id="49"/>
    <w:p w:rsidR="00F36886" w:rsidRDefault="00F36886" w:rsidP="00F36886">
      <w:pPr>
        <w:pStyle w:val="BodyText"/>
      </w:pPr>
      <w:r>
        <w:t>Select plants that will help meet livestock forage demand during times that normal farm/ranch forage production are not adequate.</w:t>
      </w:r>
    </w:p>
    <w:p w:rsidR="00F36886" w:rsidRDefault="00291751" w:rsidP="00F36886">
      <w:pPr>
        <w:pStyle w:val="BodyText"/>
      </w:pPr>
      <w:hyperlink w:anchor="Forage_production_back" w:history="1">
        <w:r w:rsidR="00F36886" w:rsidRPr="00196DBC">
          <w:rPr>
            <w:rStyle w:val="Hyperlink"/>
          </w:rPr>
          <w:t>Back</w:t>
        </w:r>
      </w:hyperlink>
    </w:p>
    <w:p w:rsidR="00F36886" w:rsidRDefault="00F36886" w:rsidP="00BC6F5D">
      <w:pPr>
        <w:pStyle w:val="Heading2"/>
      </w:pPr>
      <w:bookmarkStart w:id="50" w:name="Forage_erosion"/>
      <w:proofErr w:type="gramStart"/>
      <w:r>
        <w:t>Additional Criteria for Reducing Erosion and Improving Water Quality.</w:t>
      </w:r>
      <w:proofErr w:type="gramEnd"/>
    </w:p>
    <w:bookmarkEnd w:id="50"/>
    <w:p w:rsidR="00F36886" w:rsidRDefault="00F36886" w:rsidP="00F36886">
      <w:pPr>
        <w:pStyle w:val="BodyText"/>
      </w:pPr>
      <w:r>
        <w:t>Ground cover and root mass need to be sufficient to protect the soil from wind and water erosion.</w:t>
      </w:r>
    </w:p>
    <w:p w:rsidR="00F36886" w:rsidRDefault="00291751" w:rsidP="00F36886">
      <w:pPr>
        <w:pStyle w:val="BodyText"/>
      </w:pPr>
      <w:hyperlink w:anchor="Forage_erosion_back" w:history="1">
        <w:r w:rsidR="00F36886" w:rsidRPr="001629CE">
          <w:rPr>
            <w:rStyle w:val="Hyperlink"/>
          </w:rPr>
          <w:t>Back</w:t>
        </w:r>
      </w:hyperlink>
    </w:p>
    <w:p w:rsidR="00F36886" w:rsidRPr="00B33F1F" w:rsidRDefault="00F36886" w:rsidP="00F36886">
      <w:pPr>
        <w:pStyle w:val="NoSpacing"/>
        <w:rPr>
          <w:b/>
          <w:u w:val="single"/>
        </w:rPr>
      </w:pPr>
      <w:r w:rsidRPr="00B33F1F">
        <w:rPr>
          <w:b/>
          <w:u w:val="single"/>
        </w:rPr>
        <w:t>Residue Management, Seasonal FOTG344</w:t>
      </w:r>
    </w:p>
    <w:p w:rsidR="00F36886" w:rsidRDefault="00F36886" w:rsidP="00F36886">
      <w:pPr>
        <w:pStyle w:val="NoSpacing"/>
      </w:pPr>
    </w:p>
    <w:p w:rsidR="00F36886" w:rsidRPr="00B33F1F" w:rsidRDefault="00F36886" w:rsidP="00F36886">
      <w:pPr>
        <w:pStyle w:val="NoSpacing"/>
        <w:rPr>
          <w:b/>
          <w:u w:val="single"/>
        </w:rPr>
      </w:pPr>
      <w:bookmarkStart w:id="51" w:name="Residue_seasonal"/>
      <w:r w:rsidRPr="00B33F1F">
        <w:rPr>
          <w:b/>
          <w:u w:val="single"/>
        </w:rPr>
        <w:t>General Criteria Applicable to All Purposes</w:t>
      </w:r>
    </w:p>
    <w:bookmarkEnd w:id="51"/>
    <w:p w:rsidR="00F36886" w:rsidRPr="00B33F1F" w:rsidRDefault="00F36886" w:rsidP="00F36886">
      <w:pPr>
        <w:pStyle w:val="NoSpacing"/>
      </w:pPr>
      <w:r w:rsidRPr="00B33F1F">
        <w:t>Uniformly distribute all residues over the entire field.</w:t>
      </w:r>
    </w:p>
    <w:p w:rsidR="00F36886" w:rsidRPr="00B33F1F" w:rsidRDefault="00F36886" w:rsidP="00F36886">
      <w:pPr>
        <w:pStyle w:val="NoSpacing"/>
      </w:pPr>
      <w:r w:rsidRPr="00B33F1F">
        <w:t>Equip combines or similar harvesting machines with spreaders capable of redistributing residues over at least 80 percent of the working width of the header.</w:t>
      </w:r>
    </w:p>
    <w:p w:rsidR="00F36886" w:rsidRPr="00B33F1F" w:rsidRDefault="00F36886" w:rsidP="00F36886">
      <w:pPr>
        <w:pStyle w:val="NoSpacing"/>
      </w:pPr>
      <w:r w:rsidRPr="00B33F1F">
        <w:t xml:space="preserve">Residues shall not be burned. </w:t>
      </w:r>
    </w:p>
    <w:p w:rsidR="00F36886" w:rsidRDefault="00F36886" w:rsidP="00F36886">
      <w:pPr>
        <w:pStyle w:val="NoSpacing"/>
      </w:pPr>
      <w:r w:rsidRPr="00B33F1F">
        <w:t>Limit tillage operations during the residue management period to undercutting tools such as blades or wide sweeps that minimize residue flattening or burial</w:t>
      </w:r>
    </w:p>
    <w:p w:rsidR="00F36886" w:rsidRDefault="00291751" w:rsidP="00F36886">
      <w:pPr>
        <w:pStyle w:val="NoSpacing"/>
      </w:pPr>
      <w:hyperlink w:anchor="Residue_seasonal_back" w:history="1">
        <w:r w:rsidR="00F36886" w:rsidRPr="00B33F1F">
          <w:rPr>
            <w:rStyle w:val="Hyperlink"/>
          </w:rPr>
          <w:t>Back</w:t>
        </w:r>
      </w:hyperlink>
    </w:p>
    <w:p w:rsidR="00F36886" w:rsidRDefault="00F36886" w:rsidP="00F36886">
      <w:pPr>
        <w:pStyle w:val="NoSpacing"/>
      </w:pPr>
    </w:p>
    <w:p w:rsidR="00F36886" w:rsidRDefault="00F36886" w:rsidP="00F36886">
      <w:pPr>
        <w:pStyle w:val="NoSpacing"/>
        <w:rPr>
          <w:b/>
          <w:u w:val="single"/>
        </w:rPr>
      </w:pPr>
      <w:r>
        <w:rPr>
          <w:b/>
          <w:u w:val="single"/>
        </w:rPr>
        <w:t>Irrigation Water Management FOTG449</w:t>
      </w:r>
    </w:p>
    <w:p w:rsidR="00F36886" w:rsidRPr="00FC5B85" w:rsidRDefault="00F36886" w:rsidP="00F36886">
      <w:pPr>
        <w:pStyle w:val="NoSpacing"/>
        <w:rPr>
          <w:b/>
          <w:u w:val="single"/>
        </w:rPr>
      </w:pPr>
      <w:bookmarkStart w:id="52" w:name="Irrigation_general"/>
      <w:r w:rsidRPr="00FC5B85">
        <w:rPr>
          <w:b/>
          <w:u w:val="single"/>
        </w:rPr>
        <w:t>General Criteria Applicable to All Purposes</w:t>
      </w:r>
    </w:p>
    <w:bookmarkEnd w:id="52"/>
    <w:p w:rsidR="00F36886" w:rsidRPr="00FC5B85" w:rsidRDefault="00F36886" w:rsidP="00F36886">
      <w:pPr>
        <w:pStyle w:val="NoSpacing"/>
      </w:pPr>
      <w:r w:rsidRPr="00FC5B85">
        <w:t>Irrigation water shall be applied in accordance with federal, state, and local rules, laws, and regulations. Water shall not be applied in excess of the needs to meet the intended purpose.</w:t>
      </w:r>
    </w:p>
    <w:p w:rsidR="00F36886" w:rsidRPr="00FC5B85" w:rsidRDefault="00F36886" w:rsidP="00F36886">
      <w:pPr>
        <w:pStyle w:val="NoSpacing"/>
      </w:pPr>
      <w:r w:rsidRPr="00FC5B85">
        <w:t>Measurement and determination of flow rate is a critical component of irrigation water management and shall be a part of all irrigation water management purposes.</w:t>
      </w:r>
    </w:p>
    <w:p w:rsidR="00F36886" w:rsidRPr="00FC5B85" w:rsidRDefault="00F36886" w:rsidP="00F36886">
      <w:pPr>
        <w:pStyle w:val="NoSpacing"/>
      </w:pPr>
      <w:r w:rsidRPr="00FC5B85">
        <w:t>The irrigator or decision-maker must possess the knowledge, skills, and capabilities of management coupled with a properly designed, efficient and functioning irrigation system to reasonably achieve the purposes of irrigation water management.</w:t>
      </w:r>
    </w:p>
    <w:p w:rsidR="00F36886" w:rsidRPr="00FC5B85" w:rsidRDefault="00F36886" w:rsidP="00F36886">
      <w:pPr>
        <w:pStyle w:val="NoSpacing"/>
      </w:pPr>
      <w:r w:rsidRPr="00FC5B85">
        <w:t>An “Irrigation Water Management Plan” shall be developed to assist the irrigator or decision-maker in the proper management and application of irrigation water.</w:t>
      </w:r>
    </w:p>
    <w:p w:rsidR="00F36886" w:rsidRPr="00FC5B85" w:rsidRDefault="00291751" w:rsidP="00F36886">
      <w:pPr>
        <w:pStyle w:val="NoSpacing"/>
      </w:pPr>
      <w:hyperlink w:anchor="Irrigation_general_back" w:history="1">
        <w:r w:rsidR="00F36886" w:rsidRPr="001629CE">
          <w:rPr>
            <w:rStyle w:val="Hyperlink"/>
          </w:rPr>
          <w:t>Back</w:t>
        </w:r>
      </w:hyperlink>
    </w:p>
    <w:p w:rsidR="00F36886" w:rsidRDefault="00F36886" w:rsidP="00F36886">
      <w:pPr>
        <w:pStyle w:val="NoSpacing"/>
      </w:pPr>
    </w:p>
    <w:p w:rsidR="00963A9B" w:rsidRDefault="00963A9B" w:rsidP="00963A9B">
      <w:pPr>
        <w:pStyle w:val="NoSpacing"/>
        <w:rPr>
          <w:b/>
          <w:u w:val="single"/>
        </w:rPr>
      </w:pPr>
      <w:r>
        <w:rPr>
          <w:b/>
          <w:u w:val="single"/>
        </w:rPr>
        <w:t xml:space="preserve">Residue Management-Mulch </w:t>
      </w:r>
      <w:proofErr w:type="gramStart"/>
      <w:r>
        <w:rPr>
          <w:b/>
          <w:u w:val="single"/>
        </w:rPr>
        <w:t>Till</w:t>
      </w:r>
      <w:proofErr w:type="gramEnd"/>
      <w:r>
        <w:rPr>
          <w:b/>
          <w:u w:val="single"/>
        </w:rPr>
        <w:t xml:space="preserve"> FOTG345</w:t>
      </w:r>
    </w:p>
    <w:p w:rsidR="00963A9B" w:rsidRDefault="00963A9B" w:rsidP="00963A9B">
      <w:pPr>
        <w:pStyle w:val="NoSpacing"/>
        <w:rPr>
          <w:b/>
          <w:u w:val="single"/>
        </w:rPr>
      </w:pPr>
    </w:p>
    <w:p w:rsidR="00963A9B" w:rsidRPr="00963A9B" w:rsidRDefault="00963A9B" w:rsidP="00963A9B">
      <w:pPr>
        <w:pStyle w:val="NoSpacing"/>
        <w:rPr>
          <w:b/>
          <w:u w:val="single"/>
        </w:rPr>
      </w:pPr>
      <w:bookmarkStart w:id="53" w:name="MT_general"/>
      <w:r w:rsidRPr="00963A9B">
        <w:rPr>
          <w:b/>
          <w:u w:val="single"/>
        </w:rPr>
        <w:t>General Criteria Applicable to All Purposes</w:t>
      </w:r>
    </w:p>
    <w:bookmarkEnd w:id="53"/>
    <w:p w:rsidR="00963A9B" w:rsidRPr="00963A9B" w:rsidRDefault="00963A9B" w:rsidP="00963A9B">
      <w:pPr>
        <w:pStyle w:val="NoSpacing"/>
        <w:numPr>
          <w:ilvl w:val="0"/>
          <w:numId w:val="28"/>
        </w:numPr>
      </w:pPr>
      <w:r w:rsidRPr="00963A9B">
        <w:t>Uniformly distribute residues over the entire field.</w:t>
      </w:r>
    </w:p>
    <w:p w:rsidR="00963A9B" w:rsidRDefault="00963A9B" w:rsidP="00963A9B">
      <w:pPr>
        <w:pStyle w:val="NoSpacing"/>
        <w:numPr>
          <w:ilvl w:val="0"/>
          <w:numId w:val="28"/>
        </w:numPr>
      </w:pPr>
      <w:r w:rsidRPr="00963A9B">
        <w:t>Residue shall not be burned</w:t>
      </w:r>
    </w:p>
    <w:p w:rsidR="00070878" w:rsidRDefault="00291751" w:rsidP="00070878">
      <w:pPr>
        <w:pStyle w:val="NoSpacing"/>
      </w:pPr>
      <w:hyperlink w:anchor="MT_general_back" w:history="1">
        <w:r w:rsidR="00070878" w:rsidRPr="00070878">
          <w:rPr>
            <w:rStyle w:val="Hyperlink"/>
          </w:rPr>
          <w:t>Back</w:t>
        </w:r>
      </w:hyperlink>
    </w:p>
    <w:p w:rsidR="00963A9B" w:rsidRPr="00963A9B" w:rsidRDefault="00963A9B" w:rsidP="00963A9B">
      <w:pPr>
        <w:pStyle w:val="NoSpacing"/>
        <w:rPr>
          <w:b/>
          <w:u w:val="single"/>
        </w:rPr>
      </w:pPr>
      <w:bookmarkStart w:id="54" w:name="MT_Erosion"/>
      <w:r w:rsidRPr="00963A9B">
        <w:rPr>
          <w:b/>
          <w:u w:val="single"/>
        </w:rPr>
        <w:t>Erosion and Reduce Wind Erosion</w:t>
      </w:r>
      <w:r w:rsidRPr="00963A9B">
        <w:t xml:space="preserve"> </w:t>
      </w:r>
      <w:r w:rsidRPr="00963A9B">
        <w:rPr>
          <w:b/>
          <w:u w:val="single"/>
        </w:rPr>
        <w:t>and Particulate matter less than 10 micrometers in diameter - PM 1</w:t>
      </w:r>
      <w:bookmarkEnd w:id="54"/>
      <w:r w:rsidRPr="00963A9B">
        <w:rPr>
          <w:b/>
          <w:u w:val="single"/>
        </w:rPr>
        <w:t>0</w:t>
      </w:r>
    </w:p>
    <w:p w:rsidR="00963A9B" w:rsidRDefault="00963A9B" w:rsidP="00963A9B">
      <w:pPr>
        <w:pStyle w:val="NoSpacing"/>
      </w:pPr>
      <w:r w:rsidRPr="00963A9B">
        <w:t>Determine the amount of randomly distributed surface residue needed and the amount of surface soil disturbance allowed managing erosion to the planned soil loss objective using the current approved water and wind erosion prediction technology.  Ensure that calculations account for the effects of other practices in the management system.</w:t>
      </w:r>
    </w:p>
    <w:p w:rsidR="00070878" w:rsidRDefault="00291751" w:rsidP="00963A9B">
      <w:pPr>
        <w:pStyle w:val="NoSpacing"/>
      </w:pPr>
      <w:hyperlink w:anchor="MT_Erosion_back" w:history="1">
        <w:r w:rsidR="00070878" w:rsidRPr="00070878">
          <w:rPr>
            <w:rStyle w:val="Hyperlink"/>
          </w:rPr>
          <w:t>Back</w:t>
        </w:r>
      </w:hyperlink>
    </w:p>
    <w:p w:rsidR="00070878" w:rsidRPr="00963A9B" w:rsidRDefault="00070878" w:rsidP="00963A9B">
      <w:pPr>
        <w:pStyle w:val="NoSpacing"/>
      </w:pPr>
    </w:p>
    <w:p w:rsidR="00963A9B" w:rsidRPr="00963A9B" w:rsidRDefault="00963A9B" w:rsidP="00963A9B">
      <w:pPr>
        <w:pStyle w:val="NoSpacing"/>
        <w:rPr>
          <w:b/>
          <w:u w:val="single"/>
        </w:rPr>
      </w:pPr>
      <w:bookmarkStart w:id="55" w:name="MT_SQ"/>
      <w:r w:rsidRPr="00963A9B">
        <w:rPr>
          <w:b/>
          <w:u w:val="single"/>
        </w:rPr>
        <w:t>Additional Criteria to Maintain or Improve Soil Quality</w:t>
      </w:r>
    </w:p>
    <w:bookmarkEnd w:id="55"/>
    <w:p w:rsidR="00963A9B" w:rsidRDefault="00963A9B" w:rsidP="00963A9B">
      <w:pPr>
        <w:pStyle w:val="NoSpacing"/>
      </w:pPr>
      <w:r w:rsidRPr="00963A9B">
        <w:lastRenderedPageBreak/>
        <w:t>Ensure that an evaluation of the cropping system using the current approved soil conditioning index (SCI) procedure results in a positive trend.  Ensure that calculations account for the effects of other practices in the management system.</w:t>
      </w:r>
    </w:p>
    <w:p w:rsidR="00070878" w:rsidRDefault="00291751" w:rsidP="00963A9B">
      <w:pPr>
        <w:pStyle w:val="NoSpacing"/>
      </w:pPr>
      <w:hyperlink w:anchor="MT_SQ_back" w:history="1">
        <w:r w:rsidR="00070878" w:rsidRPr="00070878">
          <w:rPr>
            <w:rStyle w:val="Hyperlink"/>
          </w:rPr>
          <w:t>Back</w:t>
        </w:r>
      </w:hyperlink>
    </w:p>
    <w:p w:rsidR="00070878" w:rsidRPr="00963A9B" w:rsidRDefault="00070878" w:rsidP="00963A9B">
      <w:pPr>
        <w:pStyle w:val="NoSpacing"/>
      </w:pPr>
    </w:p>
    <w:p w:rsidR="00963A9B" w:rsidRPr="00963A9B" w:rsidRDefault="00963A9B" w:rsidP="00963A9B">
      <w:pPr>
        <w:pStyle w:val="NoSpacing"/>
        <w:rPr>
          <w:b/>
          <w:u w:val="single"/>
        </w:rPr>
      </w:pPr>
      <w:bookmarkStart w:id="56" w:name="MT_Plant"/>
      <w:r w:rsidRPr="00963A9B">
        <w:rPr>
          <w:b/>
          <w:u w:val="single"/>
        </w:rPr>
        <w:t>Additional Criteria to Increase Plant-Available Moisture</w:t>
      </w:r>
      <w:r>
        <w:rPr>
          <w:b/>
          <w:u w:val="single"/>
        </w:rPr>
        <w:t xml:space="preserve"> </w:t>
      </w:r>
    </w:p>
    <w:bookmarkEnd w:id="56"/>
    <w:p w:rsidR="00963A9B" w:rsidRDefault="00963A9B" w:rsidP="00963A9B">
      <w:pPr>
        <w:pStyle w:val="NoSpacing"/>
        <w:rPr>
          <w:b/>
        </w:rPr>
      </w:pPr>
    </w:p>
    <w:p w:rsidR="00963A9B" w:rsidRPr="00963A9B" w:rsidRDefault="00963A9B" w:rsidP="00963A9B">
      <w:pPr>
        <w:pStyle w:val="NoSpacing"/>
      </w:pPr>
      <w:proofErr w:type="gramStart"/>
      <w:r w:rsidRPr="00963A9B">
        <w:rPr>
          <w:b/>
        </w:rPr>
        <w:t>Reducing Evaporation from the Soil Surface</w:t>
      </w:r>
      <w:r>
        <w:rPr>
          <w:b/>
        </w:rPr>
        <w:t>:</w:t>
      </w:r>
      <w:r w:rsidRPr="00963A9B">
        <w:t xml:space="preserve">  Maintain a minimum 60 percent surface residue cover throughout the year.</w:t>
      </w:r>
      <w:proofErr w:type="gramEnd"/>
    </w:p>
    <w:p w:rsidR="00963A9B" w:rsidRDefault="00963A9B" w:rsidP="00963A9B">
      <w:pPr>
        <w:pStyle w:val="NoSpacing"/>
        <w:rPr>
          <w:b/>
        </w:rPr>
      </w:pPr>
    </w:p>
    <w:p w:rsidR="00963A9B" w:rsidRPr="00963A9B" w:rsidRDefault="00963A9B" w:rsidP="00963A9B">
      <w:pPr>
        <w:pStyle w:val="NoSpacing"/>
      </w:pPr>
      <w:proofErr w:type="gramStart"/>
      <w:r w:rsidRPr="00963A9B">
        <w:rPr>
          <w:b/>
        </w:rPr>
        <w:t>Trapping Snow</w:t>
      </w:r>
      <w:r>
        <w:rPr>
          <w:b/>
        </w:rPr>
        <w:t>:</w:t>
      </w:r>
      <w:r w:rsidRPr="00963A9B">
        <w:t xml:space="preserve">  Fall tillage operation shall leave the crop stubble in an upright position.</w:t>
      </w:r>
      <w:proofErr w:type="gramEnd"/>
    </w:p>
    <w:p w:rsidR="00963A9B" w:rsidRPr="00963A9B" w:rsidRDefault="00963A9B" w:rsidP="00963A9B">
      <w:pPr>
        <w:pStyle w:val="NoSpacing"/>
      </w:pPr>
      <w:r w:rsidRPr="00963A9B">
        <w:t>Maintain a crop stubble height during the time significant snowfall is expected to occur to:</w:t>
      </w:r>
    </w:p>
    <w:p w:rsidR="00963A9B" w:rsidRPr="00963A9B" w:rsidRDefault="00963A9B" w:rsidP="00963A9B">
      <w:pPr>
        <w:pStyle w:val="NoSpacing"/>
        <w:numPr>
          <w:ilvl w:val="0"/>
          <w:numId w:val="21"/>
        </w:numPr>
      </w:pPr>
      <w:r w:rsidRPr="00963A9B">
        <w:t>at least 10 inches for crops with a row spacing of less than 15 inches;</w:t>
      </w:r>
    </w:p>
    <w:p w:rsidR="00963A9B" w:rsidRPr="00963A9B" w:rsidRDefault="00963A9B" w:rsidP="00963A9B">
      <w:pPr>
        <w:pStyle w:val="NoSpacing"/>
        <w:numPr>
          <w:ilvl w:val="0"/>
          <w:numId w:val="21"/>
        </w:numPr>
      </w:pPr>
      <w:r w:rsidRPr="00963A9B">
        <w:t xml:space="preserve">at least 15 inches for crops with a row spacing of 15 inches or greater </w:t>
      </w:r>
    </w:p>
    <w:p w:rsidR="00963A9B" w:rsidRPr="00963A9B" w:rsidRDefault="00963A9B" w:rsidP="00963A9B">
      <w:pPr>
        <w:pStyle w:val="NoSpacing"/>
      </w:pPr>
      <w:r w:rsidRPr="00963A9B">
        <w:t>Maintain these heights over at least 50% of the field.</w:t>
      </w:r>
    </w:p>
    <w:p w:rsidR="00963A9B" w:rsidRPr="00963A9B" w:rsidRDefault="00963A9B" w:rsidP="00963A9B">
      <w:pPr>
        <w:pStyle w:val="NoSpacing"/>
      </w:pPr>
      <w:r w:rsidRPr="00963A9B">
        <w:t>Conduct fall tillage operations as close as possible to perpendicular to the direction of prevailing winds during the time that significant snowfall is expected to occur.</w:t>
      </w:r>
    </w:p>
    <w:p w:rsidR="00963A9B" w:rsidRPr="00070878" w:rsidRDefault="00291751" w:rsidP="00963A9B">
      <w:pPr>
        <w:pStyle w:val="NoSpacing"/>
      </w:pPr>
      <w:hyperlink w:anchor="MT_Plant_back" w:history="1">
        <w:r w:rsidR="00070878" w:rsidRPr="00070878">
          <w:rPr>
            <w:rStyle w:val="Hyperlink"/>
          </w:rPr>
          <w:t>Back</w:t>
        </w:r>
      </w:hyperlink>
    </w:p>
    <w:p w:rsidR="00070878" w:rsidRDefault="00070878" w:rsidP="00963A9B">
      <w:pPr>
        <w:pStyle w:val="NoSpacing"/>
        <w:rPr>
          <w:b/>
          <w:u w:val="single"/>
        </w:rPr>
      </w:pPr>
    </w:p>
    <w:p w:rsidR="00963A9B" w:rsidRPr="00963A9B" w:rsidRDefault="00963A9B" w:rsidP="00963A9B">
      <w:pPr>
        <w:pStyle w:val="NoSpacing"/>
        <w:rPr>
          <w:b/>
          <w:u w:val="single"/>
        </w:rPr>
      </w:pPr>
      <w:bookmarkStart w:id="57" w:name="MT_Energy"/>
      <w:r w:rsidRPr="00963A9B">
        <w:rPr>
          <w:b/>
          <w:u w:val="single"/>
        </w:rPr>
        <w:t xml:space="preserve">Additional Criteria to Reduce Energy Use </w:t>
      </w:r>
    </w:p>
    <w:bookmarkEnd w:id="57"/>
    <w:p w:rsidR="00963A9B" w:rsidRPr="00963A9B" w:rsidRDefault="00963A9B" w:rsidP="00963A9B">
      <w:pPr>
        <w:pStyle w:val="NoSpacing"/>
      </w:pPr>
      <w:r w:rsidRPr="00963A9B">
        <w:t>Ensure the Soil Tillage Intensity Rating (STIR) for the single crop establishment and harvest is less than or equal to 80.</w:t>
      </w:r>
    </w:p>
    <w:p w:rsidR="00963A9B" w:rsidRDefault="00291751" w:rsidP="00963A9B">
      <w:pPr>
        <w:pStyle w:val="NoSpacing"/>
      </w:pPr>
      <w:hyperlink w:anchor="MT_Energy_back" w:history="1">
        <w:r w:rsidR="00070878" w:rsidRPr="00070878">
          <w:rPr>
            <w:rStyle w:val="Hyperlink"/>
          </w:rPr>
          <w:t>Back</w:t>
        </w:r>
      </w:hyperlink>
    </w:p>
    <w:p w:rsidR="00963A9B" w:rsidRDefault="00963A9B" w:rsidP="00F36886">
      <w:pPr>
        <w:pStyle w:val="NoSpacing"/>
      </w:pPr>
    </w:p>
    <w:p w:rsidR="00F36886" w:rsidRDefault="00F36886" w:rsidP="00F36886">
      <w:pPr>
        <w:pStyle w:val="NoSpacing"/>
        <w:rPr>
          <w:b/>
          <w:u w:val="single"/>
        </w:rPr>
      </w:pPr>
      <w:r>
        <w:rPr>
          <w:b/>
          <w:u w:val="single"/>
        </w:rPr>
        <w:t>Mulching FOTG484</w:t>
      </w:r>
    </w:p>
    <w:p w:rsidR="00F36886" w:rsidRPr="00FC5B85" w:rsidRDefault="00F36886" w:rsidP="00F36886">
      <w:pPr>
        <w:pStyle w:val="NoSpacing"/>
        <w:rPr>
          <w:b/>
          <w:u w:val="single"/>
        </w:rPr>
      </w:pPr>
      <w:bookmarkStart w:id="58" w:name="Mulch_general"/>
      <w:r w:rsidRPr="00FC5B85">
        <w:rPr>
          <w:b/>
          <w:u w:val="single"/>
        </w:rPr>
        <w:t>General Criteria Applicable to All Purposes</w:t>
      </w:r>
    </w:p>
    <w:bookmarkEnd w:id="58"/>
    <w:p w:rsidR="00F36886" w:rsidRPr="00FC5B85" w:rsidRDefault="00F36886" w:rsidP="00F36886">
      <w:pPr>
        <w:pStyle w:val="NoSpacing"/>
      </w:pPr>
      <w:r w:rsidRPr="00FC5B85">
        <w:t>The selection of mulching materials will depend primarily on site conditions and the material’s availability.  Mulch materials shall consist of natural and/or artificial materials that are environmentally safe such as plant residue, wood bark or chips, gravel, plastic, fabric, rice hulls, or other equivalent materials of sufficient dimension (depth or thickness) and durability to achieve the intended purpose for the required time period.</w:t>
      </w:r>
    </w:p>
    <w:p w:rsidR="00F36886" w:rsidRPr="00FC5B85" w:rsidRDefault="00F36886" w:rsidP="00F36886">
      <w:pPr>
        <w:pStyle w:val="NoSpacing"/>
      </w:pPr>
      <w:r w:rsidRPr="00FC5B85">
        <w:t>Prior to mulching, the soil surface shall be prepared in order to achieve the desired purpose.</w:t>
      </w:r>
    </w:p>
    <w:p w:rsidR="00F36886" w:rsidRPr="00FC5B85" w:rsidRDefault="00F36886" w:rsidP="00F36886">
      <w:pPr>
        <w:pStyle w:val="NoSpacing"/>
      </w:pPr>
      <w:r w:rsidRPr="00FC5B85">
        <w:t xml:space="preserve">The mulch material shall be evenly applied and, if necessary, anchored to the soil.  </w:t>
      </w:r>
      <w:proofErr w:type="spellStart"/>
      <w:r w:rsidRPr="00FC5B85">
        <w:t>Tackifiers</w:t>
      </w:r>
      <w:proofErr w:type="spellEnd"/>
      <w:r w:rsidRPr="00FC5B85">
        <w:t xml:space="preserve">, emulsions, pinning, netting, crimping or other acceptable methods of anchoring will be used if needed to hold the mulch in place for specified periods. </w:t>
      </w:r>
    </w:p>
    <w:p w:rsidR="00F36886" w:rsidRPr="00FC5B85" w:rsidRDefault="00F36886" w:rsidP="00F36886">
      <w:pPr>
        <w:pStyle w:val="NoSpacing"/>
      </w:pPr>
      <w:r w:rsidRPr="00FC5B85">
        <w:t>As a minimum, manufactured mulches shall be applied according to the manufacturer’s specifications.</w:t>
      </w:r>
    </w:p>
    <w:p w:rsidR="00F36886" w:rsidRPr="00FC5B85" w:rsidRDefault="00F36886" w:rsidP="00F36886">
      <w:pPr>
        <w:pStyle w:val="NoSpacing"/>
      </w:pPr>
      <w:r w:rsidRPr="00FC5B85">
        <w:t>Mulching operations shall comply with federal, state, and/or local laws and regulations during the installation, operation, and maintenance of this practice.</w:t>
      </w:r>
    </w:p>
    <w:p w:rsidR="00F36886" w:rsidRDefault="00F36886" w:rsidP="00F36886">
      <w:pPr>
        <w:pStyle w:val="NoSpacing"/>
      </w:pPr>
      <w:r w:rsidRPr="00FC5B85">
        <w:t>Mulch material shall be relatively free of disease, pesticides, chemicals, noxious weed seeds, and other pests and pathogens.</w:t>
      </w:r>
    </w:p>
    <w:p w:rsidR="00F36886" w:rsidRPr="00FC5B85" w:rsidRDefault="00291751" w:rsidP="00F36886">
      <w:pPr>
        <w:pStyle w:val="NoSpacing"/>
      </w:pPr>
      <w:hyperlink w:anchor="Mulch_general_back" w:history="1">
        <w:r w:rsidR="00F36886" w:rsidRPr="00C63AC5">
          <w:rPr>
            <w:rStyle w:val="Hyperlink"/>
          </w:rPr>
          <w:t>Back</w:t>
        </w:r>
      </w:hyperlink>
    </w:p>
    <w:p w:rsidR="00F36886" w:rsidRDefault="00F36886" w:rsidP="00F36886">
      <w:pPr>
        <w:pStyle w:val="NoSpacing"/>
        <w:rPr>
          <w:b/>
          <w:u w:val="single"/>
        </w:rPr>
      </w:pPr>
    </w:p>
    <w:p w:rsidR="00F36886" w:rsidRPr="00C63AC5" w:rsidRDefault="00F36886" w:rsidP="00F36886">
      <w:pPr>
        <w:pStyle w:val="NoSpacing"/>
        <w:rPr>
          <w:b/>
          <w:u w:val="single"/>
        </w:rPr>
      </w:pPr>
      <w:bookmarkStart w:id="59" w:name="Mulch_SQ"/>
      <w:r w:rsidRPr="00C63AC5">
        <w:rPr>
          <w:b/>
          <w:u w:val="single"/>
        </w:rPr>
        <w:t>Additional Criteria to Improve Soil Quality</w:t>
      </w:r>
    </w:p>
    <w:bookmarkEnd w:id="59"/>
    <w:p w:rsidR="00F36886" w:rsidRPr="00C63AC5" w:rsidRDefault="00F36886" w:rsidP="00F36886">
      <w:pPr>
        <w:pStyle w:val="NoSpacing"/>
      </w:pPr>
      <w:r w:rsidRPr="00C63AC5">
        <w:t>Apply mulch materials with a carbon to nitrogen ratio (C</w:t>
      </w:r>
      <w:proofErr w:type="gramStart"/>
      <w:r w:rsidRPr="00C63AC5">
        <w:t>:N</w:t>
      </w:r>
      <w:proofErr w:type="gramEnd"/>
      <w:r w:rsidRPr="00C63AC5">
        <w:t>) less than 30 to 1 so that soil nitrogen is not immobilized by soil biota.  Do not apply mulch with C</w:t>
      </w:r>
      <w:proofErr w:type="gramStart"/>
      <w:r w:rsidRPr="00C63AC5">
        <w:t>:N</w:t>
      </w:r>
      <w:proofErr w:type="gramEnd"/>
      <w:r w:rsidRPr="00C63AC5">
        <w:t xml:space="preserve"> less than 20:1 to an area of designed flow in watercourses.  </w:t>
      </w:r>
    </w:p>
    <w:p w:rsidR="00F36886" w:rsidRDefault="00F36886" w:rsidP="00F36886">
      <w:pPr>
        <w:pStyle w:val="NoSpacing"/>
      </w:pPr>
      <w:r w:rsidRPr="00C63AC5">
        <w:t>Use the Soil Conditioning Index to assess soil quality impacts and to determine the type and rate of the mulching material.</w:t>
      </w:r>
    </w:p>
    <w:p w:rsidR="00F36886" w:rsidRPr="00C63AC5" w:rsidRDefault="00291751" w:rsidP="00F36886">
      <w:pPr>
        <w:pStyle w:val="NoSpacing"/>
      </w:pPr>
      <w:hyperlink w:anchor="Mulch_SQ_back" w:history="1">
        <w:r w:rsidR="00F36886" w:rsidRPr="00C63AC5">
          <w:rPr>
            <w:rStyle w:val="Hyperlink"/>
          </w:rPr>
          <w:t>Back</w:t>
        </w:r>
      </w:hyperlink>
    </w:p>
    <w:p w:rsidR="00F36886" w:rsidRDefault="00F36886" w:rsidP="00F36886"/>
    <w:p w:rsidR="00F36886" w:rsidRPr="00C63AC5" w:rsidRDefault="00F36886" w:rsidP="00F36886">
      <w:pPr>
        <w:pStyle w:val="NoSpacing"/>
        <w:rPr>
          <w:b/>
          <w:u w:val="single"/>
        </w:rPr>
      </w:pPr>
      <w:bookmarkStart w:id="60" w:name="Mulch_erosion"/>
      <w:r w:rsidRPr="00C63AC5">
        <w:rPr>
          <w:b/>
          <w:u w:val="single"/>
        </w:rPr>
        <w:lastRenderedPageBreak/>
        <w:t>Additional Criteria to Provide Erosion Control</w:t>
      </w:r>
    </w:p>
    <w:bookmarkEnd w:id="60"/>
    <w:p w:rsidR="00F36886" w:rsidRPr="00C63AC5" w:rsidRDefault="00F36886" w:rsidP="00F36886">
      <w:pPr>
        <w:pStyle w:val="NoSpacing"/>
      </w:pPr>
      <w:r w:rsidRPr="00C63AC5">
        <w:t>When mulching with cereal grain straw or grass hay, apply at a rate to achieve a minimum 70 percent ground cover.  Mulch rate shall be determined using current erosion prediction technology to reach the soil erosion objective.</w:t>
      </w:r>
    </w:p>
    <w:p w:rsidR="00F36886" w:rsidRPr="00C63AC5" w:rsidRDefault="00F36886" w:rsidP="00F36886">
      <w:pPr>
        <w:pStyle w:val="NoSpacing"/>
      </w:pPr>
      <w:r w:rsidRPr="00C63AC5">
        <w:t xml:space="preserve">When mulching with wood products such as wood chips, bark, or shavings or other wood materials, apply a minimum 2-inch thickness. </w:t>
      </w:r>
    </w:p>
    <w:p w:rsidR="00F36886" w:rsidRDefault="00F36886" w:rsidP="00F36886">
      <w:pPr>
        <w:pStyle w:val="NoSpacing"/>
      </w:pPr>
      <w:r w:rsidRPr="00C63AC5">
        <w:t xml:space="preserve">When mulching with gravel or other inorganic material apply a minimum 2 inch thickness and shall consist of pieces 0.75 to 2 inches in diameter.  </w:t>
      </w:r>
    </w:p>
    <w:p w:rsidR="00F36886" w:rsidRDefault="00291751" w:rsidP="00F36886">
      <w:pPr>
        <w:pStyle w:val="NoSpacing"/>
      </w:pPr>
      <w:hyperlink w:anchor="Mulch_erosion_back" w:history="1">
        <w:r w:rsidR="00F36886" w:rsidRPr="00C63AC5">
          <w:rPr>
            <w:rStyle w:val="Hyperlink"/>
          </w:rPr>
          <w:t>Back</w:t>
        </w:r>
      </w:hyperlink>
    </w:p>
    <w:p w:rsidR="00F36886" w:rsidRDefault="00F36886" w:rsidP="00F36886"/>
    <w:p w:rsidR="00F36886" w:rsidRPr="00A16C0A" w:rsidRDefault="00F36886" w:rsidP="00F36886">
      <w:pPr>
        <w:pStyle w:val="NoSpacing"/>
        <w:rPr>
          <w:b/>
          <w:u w:val="single"/>
        </w:rPr>
      </w:pPr>
      <w:r w:rsidRPr="00A16C0A">
        <w:rPr>
          <w:b/>
          <w:u w:val="single"/>
        </w:rPr>
        <w:t>Cover Crop FTOG340</w:t>
      </w:r>
    </w:p>
    <w:p w:rsidR="00F36886" w:rsidRPr="00A16C0A" w:rsidRDefault="00F36886" w:rsidP="00F36886">
      <w:pPr>
        <w:pStyle w:val="NoSpacing"/>
        <w:rPr>
          <w:b/>
          <w:u w:val="single"/>
        </w:rPr>
      </w:pPr>
      <w:bookmarkStart w:id="61" w:name="Cover_crop_general"/>
      <w:r w:rsidRPr="00A16C0A">
        <w:rPr>
          <w:b/>
          <w:u w:val="single"/>
        </w:rPr>
        <w:t>General Criteria Applicable to All Purposes</w:t>
      </w:r>
    </w:p>
    <w:bookmarkEnd w:id="61"/>
    <w:p w:rsidR="00F36886" w:rsidRPr="00A16C0A" w:rsidRDefault="00F36886" w:rsidP="00F36886">
      <w:pPr>
        <w:pStyle w:val="NoSpacing"/>
      </w:pPr>
      <w:r w:rsidRPr="00A16C0A">
        <w:t>Plant species, seedbed preparation, seeding rates, seeding dates, seeding depths, fertility requirements, and planting methods will be consistent with approved local criteria and site conditions.</w:t>
      </w:r>
    </w:p>
    <w:p w:rsidR="00F36886" w:rsidRPr="00A16C0A" w:rsidRDefault="00F36886" w:rsidP="00F36886">
      <w:pPr>
        <w:pStyle w:val="NoSpacing"/>
      </w:pPr>
      <w:r w:rsidRPr="00A16C0A">
        <w:t xml:space="preserve">The species selected will be compatible with other components of the cropping system. </w:t>
      </w:r>
    </w:p>
    <w:p w:rsidR="00F36886" w:rsidRPr="00A16C0A" w:rsidRDefault="00F36886" w:rsidP="00F36886">
      <w:pPr>
        <w:pStyle w:val="NoSpacing"/>
      </w:pPr>
      <w:r w:rsidRPr="00A16C0A">
        <w:t>Ensure herbicides used with cover crops are compatible with the following crop.</w:t>
      </w:r>
    </w:p>
    <w:p w:rsidR="00F36886" w:rsidRPr="00A16C0A" w:rsidRDefault="00F36886" w:rsidP="00F36886">
      <w:pPr>
        <w:pStyle w:val="NoSpacing"/>
      </w:pPr>
      <w:r w:rsidRPr="00A16C0A">
        <w:t>Ensure that plants are not listed as noxious weeds or invasive species for a particular state.</w:t>
      </w:r>
    </w:p>
    <w:p w:rsidR="00F36886" w:rsidRPr="00A16C0A" w:rsidRDefault="00F36886" w:rsidP="00F36886">
      <w:pPr>
        <w:pStyle w:val="NoSpacing"/>
      </w:pPr>
      <w:r w:rsidRPr="00A16C0A">
        <w:t>Cover crop residue will not be burned.</w:t>
      </w:r>
    </w:p>
    <w:p w:rsidR="00F36886" w:rsidRDefault="00291751" w:rsidP="00F36886">
      <w:pPr>
        <w:pStyle w:val="NoSpacing"/>
      </w:pPr>
      <w:hyperlink w:anchor="CC_general_back" w:history="1">
        <w:r w:rsidR="00F36886" w:rsidRPr="00DB0746">
          <w:rPr>
            <w:rStyle w:val="Hyperlink"/>
          </w:rPr>
          <w:t>Back</w:t>
        </w:r>
      </w:hyperlink>
    </w:p>
    <w:p w:rsidR="00F36886" w:rsidRDefault="00F36886" w:rsidP="00F36886">
      <w:pPr>
        <w:pStyle w:val="NoSpacing"/>
      </w:pPr>
    </w:p>
    <w:p w:rsidR="00C77F4E" w:rsidRPr="00C77F4E" w:rsidRDefault="00C77F4E" w:rsidP="00C77F4E">
      <w:pPr>
        <w:pStyle w:val="NoSpacing"/>
        <w:rPr>
          <w:b/>
          <w:u w:val="single"/>
        </w:rPr>
      </w:pPr>
      <w:bookmarkStart w:id="62" w:name="CC_erosion"/>
      <w:r w:rsidRPr="00C77F4E">
        <w:rPr>
          <w:b/>
          <w:u w:val="single"/>
        </w:rPr>
        <w:t>Criteria to Reduce Erosion from Wind and Water</w:t>
      </w:r>
    </w:p>
    <w:bookmarkEnd w:id="62"/>
    <w:p w:rsidR="00C77F4E" w:rsidRPr="00C77F4E" w:rsidRDefault="00C77F4E" w:rsidP="00C77F4E">
      <w:pPr>
        <w:pStyle w:val="NoSpacing"/>
      </w:pPr>
      <w:proofErr w:type="gramStart"/>
      <w:r w:rsidRPr="00C77F4E">
        <w:t>Time cover crop establishment in conjunction with other practices, so that the soil will be adequately protected during the critical erosion period(s).</w:t>
      </w:r>
      <w:proofErr w:type="gramEnd"/>
    </w:p>
    <w:p w:rsidR="00C77F4E" w:rsidRPr="00C77F4E" w:rsidRDefault="00C77F4E" w:rsidP="00C77F4E">
      <w:pPr>
        <w:pStyle w:val="NoSpacing"/>
      </w:pPr>
      <w:r w:rsidRPr="00C77F4E">
        <w:t>Plants selected for cover crops will have the physical characteristics necessary to provide adequate protection.</w:t>
      </w:r>
    </w:p>
    <w:p w:rsidR="00C77F4E" w:rsidRDefault="00C77F4E" w:rsidP="00C77F4E">
      <w:pPr>
        <w:pStyle w:val="NoSpacing"/>
      </w:pPr>
      <w:r w:rsidRPr="00C77F4E">
        <w:t>Determine the amount of surface and/or canopy cover needed from the cover crop using current erosion prediction technology.</w:t>
      </w:r>
    </w:p>
    <w:p w:rsidR="00C77F4E" w:rsidRDefault="00291751" w:rsidP="00C77F4E">
      <w:pPr>
        <w:pStyle w:val="NoSpacing"/>
      </w:pPr>
      <w:hyperlink w:anchor="CC_erosion_back" w:history="1">
        <w:r w:rsidR="00C77F4E" w:rsidRPr="00DB0746">
          <w:rPr>
            <w:rStyle w:val="Hyperlink"/>
          </w:rPr>
          <w:t>Back</w:t>
        </w:r>
      </w:hyperlink>
    </w:p>
    <w:p w:rsidR="00C77F4E" w:rsidRPr="00C77F4E" w:rsidRDefault="00C77F4E" w:rsidP="00C77F4E">
      <w:pPr>
        <w:pStyle w:val="NoSpacing"/>
      </w:pPr>
    </w:p>
    <w:p w:rsidR="00C77F4E" w:rsidRPr="00C77F4E" w:rsidRDefault="00C77F4E" w:rsidP="00C77F4E">
      <w:pPr>
        <w:pStyle w:val="NoSpacing"/>
        <w:rPr>
          <w:b/>
          <w:u w:val="single"/>
        </w:rPr>
      </w:pPr>
      <w:bookmarkStart w:id="63" w:name="CC_SQ"/>
      <w:r w:rsidRPr="00C77F4E">
        <w:rPr>
          <w:b/>
          <w:u w:val="single"/>
        </w:rPr>
        <w:t>Additional Criteria to Increase Soil Organic Matter Content</w:t>
      </w:r>
    </w:p>
    <w:bookmarkEnd w:id="63"/>
    <w:p w:rsidR="00C77F4E" w:rsidRPr="00C77F4E" w:rsidRDefault="00C77F4E" w:rsidP="00C77F4E">
      <w:pPr>
        <w:pStyle w:val="NoSpacing"/>
      </w:pPr>
      <w:r w:rsidRPr="00C77F4E">
        <w:t xml:space="preserve">Cover crop species will be selected on the basis of producing high volumes of organic material and or root mass to maintain or improve soil organic matter. </w:t>
      </w:r>
    </w:p>
    <w:p w:rsidR="00C77F4E" w:rsidRPr="00C77F4E" w:rsidRDefault="00C77F4E" w:rsidP="00C77F4E">
      <w:pPr>
        <w:pStyle w:val="NoSpacing"/>
      </w:pPr>
      <w:r w:rsidRPr="00C77F4E">
        <w:t xml:space="preserve">The NRCS Soil Conditioning Index (SCI) procedure will be used to determine the amount of biomass required to have a positive trend in the soil organic matter </w:t>
      </w:r>
      <w:proofErr w:type="spellStart"/>
      <w:r w:rsidRPr="00C77F4E">
        <w:t>subfactor</w:t>
      </w:r>
      <w:proofErr w:type="spellEnd"/>
      <w:r w:rsidRPr="00C77F4E">
        <w:t>.</w:t>
      </w:r>
    </w:p>
    <w:p w:rsidR="00C77F4E" w:rsidRDefault="00C77F4E" w:rsidP="00C77F4E">
      <w:pPr>
        <w:pStyle w:val="NoSpacing"/>
      </w:pPr>
      <w:r w:rsidRPr="00C77F4E">
        <w:t xml:space="preserve">The cover crop shall be planted </w:t>
      </w:r>
      <w:r w:rsidRPr="00C77F4E">
        <w:rPr>
          <w:bCs/>
        </w:rPr>
        <w:t xml:space="preserve">plant as early as possible and </w:t>
      </w:r>
      <w:r w:rsidRPr="00C77F4E">
        <w:t>be terminated as late as feasible to maximize plant biomass production, considering crop insurance criteria, the time needed to prepare the field for planting the next crop, and soil moisture depletion.</w:t>
      </w:r>
    </w:p>
    <w:p w:rsidR="00C77F4E" w:rsidRDefault="00C77F4E" w:rsidP="00C77F4E">
      <w:pPr>
        <w:pStyle w:val="NoSpacing"/>
      </w:pPr>
      <w:r>
        <w:t>Back</w:t>
      </w:r>
    </w:p>
    <w:p w:rsidR="00C77F4E" w:rsidRPr="00C77F4E" w:rsidRDefault="00C77F4E" w:rsidP="00C77F4E">
      <w:pPr>
        <w:pStyle w:val="NoSpacing"/>
      </w:pPr>
    </w:p>
    <w:p w:rsidR="00C77F4E" w:rsidRPr="00C77F4E" w:rsidRDefault="00C77F4E" w:rsidP="00C77F4E">
      <w:pPr>
        <w:pStyle w:val="NoSpacing"/>
        <w:rPr>
          <w:b/>
          <w:u w:val="single"/>
        </w:rPr>
      </w:pPr>
      <w:bookmarkStart w:id="64" w:name="CC_Nutrient"/>
      <w:r w:rsidRPr="00C77F4E">
        <w:rPr>
          <w:b/>
          <w:u w:val="single"/>
        </w:rPr>
        <w:t>Additional Criteria to Capture and Recycle Excess Nutrients in the Soil Profile</w:t>
      </w:r>
    </w:p>
    <w:bookmarkEnd w:id="64"/>
    <w:p w:rsidR="00C77F4E" w:rsidRPr="00C77F4E" w:rsidRDefault="00C77F4E" w:rsidP="00C77F4E">
      <w:pPr>
        <w:pStyle w:val="NoSpacing"/>
      </w:pPr>
      <w:r w:rsidRPr="00C77F4E">
        <w:t xml:space="preserve">Cover crops will be established and actively growing before the expected period(s) of nutrient leaching. </w:t>
      </w:r>
    </w:p>
    <w:p w:rsidR="00C77F4E" w:rsidRPr="00C77F4E" w:rsidRDefault="00C77F4E" w:rsidP="00C77F4E">
      <w:pPr>
        <w:pStyle w:val="NoSpacing"/>
      </w:pPr>
      <w:r w:rsidRPr="00C77F4E">
        <w:t>Select cover crop species for their ability to take up large amounts of nutrients from the rooting profile of the soil.</w:t>
      </w:r>
    </w:p>
    <w:p w:rsidR="00C77F4E" w:rsidRDefault="00C77F4E" w:rsidP="00C77F4E">
      <w:pPr>
        <w:pStyle w:val="NoSpacing"/>
      </w:pPr>
      <w:r w:rsidRPr="00C77F4E">
        <w:t>Terminate the cover crop as late as feasible to maximize plant biomass production.  Consider the time needed to prepare the field for planting the next crop and soil moisture depletion.</w:t>
      </w:r>
    </w:p>
    <w:p w:rsidR="00C77F4E" w:rsidRDefault="00291751" w:rsidP="00C77F4E">
      <w:pPr>
        <w:pStyle w:val="NoSpacing"/>
      </w:pPr>
      <w:hyperlink w:anchor="CC_Nitrogen_back" w:history="1">
        <w:r w:rsidR="00C77F4E" w:rsidRPr="00DB0746">
          <w:rPr>
            <w:rStyle w:val="Hyperlink"/>
          </w:rPr>
          <w:t>Back</w:t>
        </w:r>
      </w:hyperlink>
    </w:p>
    <w:p w:rsidR="00C77F4E" w:rsidRPr="00C77F4E" w:rsidRDefault="00C77F4E" w:rsidP="00C77F4E">
      <w:pPr>
        <w:pStyle w:val="NoSpacing"/>
      </w:pPr>
    </w:p>
    <w:p w:rsidR="00C77F4E" w:rsidRPr="00C77F4E" w:rsidRDefault="00C77F4E" w:rsidP="00C77F4E">
      <w:pPr>
        <w:pStyle w:val="NoSpacing"/>
        <w:rPr>
          <w:b/>
          <w:u w:val="single"/>
        </w:rPr>
      </w:pPr>
      <w:bookmarkStart w:id="65" w:name="CC_Nitrogen"/>
      <w:r w:rsidRPr="00C77F4E">
        <w:rPr>
          <w:b/>
          <w:u w:val="single"/>
        </w:rPr>
        <w:t>Additional Criteria to Promote Biological Nitrogen Fixation and Reduce Energy Use</w:t>
      </w:r>
    </w:p>
    <w:bookmarkEnd w:id="65"/>
    <w:p w:rsidR="00C77F4E" w:rsidRPr="00C77F4E" w:rsidRDefault="00C77F4E" w:rsidP="00C77F4E">
      <w:pPr>
        <w:pStyle w:val="NoSpacing"/>
      </w:pPr>
      <w:r w:rsidRPr="00C77F4E">
        <w:t>Use legumes or legume-grass mixtures to establish cover crops.</w:t>
      </w:r>
    </w:p>
    <w:p w:rsidR="00C77F4E" w:rsidRDefault="00C77F4E" w:rsidP="00C77F4E">
      <w:pPr>
        <w:pStyle w:val="NoSpacing"/>
      </w:pPr>
      <w:r w:rsidRPr="00C77F4E">
        <w:t>The specific Rhizobium bacteria for the selected legume will either be present in the soil or the seed will be inoculated at the time of planting.</w:t>
      </w:r>
    </w:p>
    <w:p w:rsidR="00C77F4E" w:rsidRDefault="00291751" w:rsidP="00C77F4E">
      <w:pPr>
        <w:pStyle w:val="NoSpacing"/>
      </w:pPr>
      <w:hyperlink w:anchor="CC_Nitrogen_back" w:history="1">
        <w:r w:rsidR="00C77F4E" w:rsidRPr="00DB0746">
          <w:rPr>
            <w:rStyle w:val="Hyperlink"/>
          </w:rPr>
          <w:t>Back</w:t>
        </w:r>
      </w:hyperlink>
    </w:p>
    <w:p w:rsidR="00C77F4E" w:rsidRPr="00C77F4E" w:rsidRDefault="00C77F4E" w:rsidP="00C77F4E">
      <w:pPr>
        <w:pStyle w:val="NoSpacing"/>
      </w:pPr>
    </w:p>
    <w:p w:rsidR="00C77F4E" w:rsidRPr="00C77F4E" w:rsidRDefault="00C77F4E" w:rsidP="00C77F4E">
      <w:pPr>
        <w:pStyle w:val="NoSpacing"/>
        <w:rPr>
          <w:b/>
          <w:u w:val="single"/>
        </w:rPr>
      </w:pPr>
      <w:bookmarkStart w:id="66" w:name="CC_Biodiversity"/>
      <w:r w:rsidRPr="00C77F4E">
        <w:rPr>
          <w:b/>
          <w:u w:val="single"/>
        </w:rPr>
        <w:t>Additional Criteria to Increase Biodiversity</w:t>
      </w:r>
    </w:p>
    <w:bookmarkEnd w:id="66"/>
    <w:p w:rsidR="00C77F4E" w:rsidRDefault="00C77F4E" w:rsidP="00C77F4E">
      <w:pPr>
        <w:pStyle w:val="NoSpacing"/>
      </w:pPr>
      <w:r w:rsidRPr="00C77F4E">
        <w:t>Select cover crop species to achieve one or more of the following: species mix with different maturity dates, attract beneficial insects, attract pollinators, increase soil biological diversity, serve as a trap crop for damaging insects, and/or provide food and cover for wildlife habitat management.</w:t>
      </w:r>
    </w:p>
    <w:p w:rsidR="00C77F4E" w:rsidRDefault="00291751" w:rsidP="00C77F4E">
      <w:pPr>
        <w:pStyle w:val="NoSpacing"/>
      </w:pPr>
      <w:hyperlink w:anchor="CC_Biodiversity_back" w:history="1">
        <w:r w:rsidR="00C77F4E" w:rsidRPr="00DB0746">
          <w:rPr>
            <w:rStyle w:val="Hyperlink"/>
          </w:rPr>
          <w:t>Back</w:t>
        </w:r>
      </w:hyperlink>
    </w:p>
    <w:p w:rsidR="00C77F4E" w:rsidRPr="00C77F4E" w:rsidRDefault="00C77F4E" w:rsidP="00C77F4E">
      <w:pPr>
        <w:pStyle w:val="NoSpacing"/>
        <w:rPr>
          <w:u w:val="single"/>
        </w:rPr>
      </w:pPr>
    </w:p>
    <w:p w:rsidR="00C77F4E" w:rsidRPr="00C77F4E" w:rsidRDefault="00C77F4E" w:rsidP="00C77F4E">
      <w:pPr>
        <w:pStyle w:val="NoSpacing"/>
        <w:rPr>
          <w:b/>
          <w:u w:val="single"/>
        </w:rPr>
      </w:pPr>
      <w:bookmarkStart w:id="67" w:name="CC_Weed"/>
      <w:r w:rsidRPr="00C77F4E">
        <w:rPr>
          <w:b/>
          <w:u w:val="single"/>
        </w:rPr>
        <w:t>Additional Criteria for Weed Suppression</w:t>
      </w:r>
    </w:p>
    <w:bookmarkEnd w:id="67"/>
    <w:p w:rsidR="00C77F4E" w:rsidRPr="00C77F4E" w:rsidRDefault="00C77F4E" w:rsidP="00C77F4E">
      <w:pPr>
        <w:pStyle w:val="NoSpacing"/>
      </w:pPr>
      <w:r w:rsidRPr="00C77F4E">
        <w:t>Species for the cover crop will be selected for their chemical or physical characteristics to suppress or compete with weeds.</w:t>
      </w:r>
    </w:p>
    <w:p w:rsidR="00C77F4E" w:rsidRPr="00C77F4E" w:rsidRDefault="00C77F4E" w:rsidP="00C77F4E">
      <w:pPr>
        <w:pStyle w:val="NoSpacing"/>
        <w:rPr>
          <w:bCs/>
        </w:rPr>
      </w:pPr>
      <w:r w:rsidRPr="00C77F4E">
        <w:rPr>
          <w:bCs/>
        </w:rPr>
        <w:t>Higher seeding rates to provide additional cover will help control weeds to eliminate or reduce herbicide use.</w:t>
      </w:r>
    </w:p>
    <w:p w:rsidR="00C77F4E" w:rsidRPr="00C77F4E" w:rsidRDefault="00C77F4E" w:rsidP="00C77F4E">
      <w:pPr>
        <w:pStyle w:val="NoSpacing"/>
      </w:pPr>
      <w:r w:rsidRPr="00C77F4E">
        <w:t xml:space="preserve">Cover crops residues will be left on the soil surface to maximize </w:t>
      </w:r>
      <w:proofErr w:type="spellStart"/>
      <w:r w:rsidRPr="00C77F4E">
        <w:t>allelopathic</w:t>
      </w:r>
      <w:proofErr w:type="spellEnd"/>
      <w:r w:rsidRPr="00C77F4E">
        <w:t xml:space="preserve"> (chemical) and mulching (physical) effects.</w:t>
      </w:r>
    </w:p>
    <w:p w:rsidR="00C77F4E" w:rsidRPr="00C77F4E" w:rsidRDefault="00C77F4E" w:rsidP="00C77F4E">
      <w:pPr>
        <w:pStyle w:val="NoSpacing"/>
      </w:pPr>
      <w:r w:rsidRPr="00C77F4E">
        <w:t xml:space="preserve">A late kill may be used if the objectives are to use as a </w:t>
      </w:r>
      <w:proofErr w:type="spellStart"/>
      <w:r w:rsidRPr="00C77F4E">
        <w:t>biocontrol</w:t>
      </w:r>
      <w:proofErr w:type="spellEnd"/>
      <w:r w:rsidRPr="00C77F4E">
        <w:t>.</w:t>
      </w:r>
    </w:p>
    <w:p w:rsidR="00C77F4E" w:rsidRDefault="00C77F4E" w:rsidP="00C77F4E">
      <w:pPr>
        <w:pStyle w:val="NoSpacing"/>
      </w:pPr>
      <w:r w:rsidRPr="00C77F4E">
        <w:t>For long-term weed suppression, reseeding annuals and/or biennial species can be used.</w:t>
      </w:r>
    </w:p>
    <w:p w:rsidR="00C77F4E" w:rsidRDefault="00C77F4E" w:rsidP="00C77F4E">
      <w:pPr>
        <w:pStyle w:val="NoSpacing"/>
      </w:pPr>
      <w:r>
        <w:t>Back</w:t>
      </w:r>
    </w:p>
    <w:p w:rsidR="00C77F4E" w:rsidRPr="00C77F4E" w:rsidRDefault="00C77F4E" w:rsidP="00C77F4E">
      <w:pPr>
        <w:pStyle w:val="NoSpacing"/>
      </w:pPr>
    </w:p>
    <w:p w:rsidR="00C77F4E" w:rsidRPr="00C77F4E" w:rsidRDefault="00C77F4E" w:rsidP="00C77F4E">
      <w:pPr>
        <w:pStyle w:val="NoSpacing"/>
        <w:rPr>
          <w:b/>
          <w:u w:val="single"/>
        </w:rPr>
      </w:pPr>
      <w:bookmarkStart w:id="68" w:name="CC_Moisture"/>
      <w:r w:rsidRPr="00C77F4E">
        <w:rPr>
          <w:b/>
          <w:u w:val="single"/>
        </w:rPr>
        <w:t>Additional Criteria for Soil Moisture Management</w:t>
      </w:r>
    </w:p>
    <w:bookmarkEnd w:id="68"/>
    <w:p w:rsidR="00C77F4E" w:rsidRPr="00C77F4E" w:rsidRDefault="00C77F4E" w:rsidP="00C77F4E">
      <w:pPr>
        <w:pStyle w:val="NoSpacing"/>
      </w:pPr>
      <w:r w:rsidRPr="00C77F4E">
        <w:t>Terminate growth of the cover crop sufficiently early to conserve soil moisture for the subsequent crop.  Cover crops established for moisture conservation shall be left on the soil surface.</w:t>
      </w:r>
    </w:p>
    <w:p w:rsidR="00C77F4E" w:rsidRDefault="00C77F4E" w:rsidP="00C77F4E">
      <w:pPr>
        <w:pStyle w:val="NoSpacing"/>
      </w:pPr>
      <w:r w:rsidRPr="00C77F4E">
        <w:t>In areas of potential excess soil moisture, allow the cover crop to grow as long as possible to maximize soil moisture removal.</w:t>
      </w:r>
    </w:p>
    <w:p w:rsidR="00C77F4E" w:rsidRDefault="00291751" w:rsidP="00C77F4E">
      <w:pPr>
        <w:pStyle w:val="NoSpacing"/>
      </w:pPr>
      <w:hyperlink w:anchor="CC_Moisture_back" w:history="1">
        <w:r w:rsidR="00C77F4E" w:rsidRPr="00C77F4E">
          <w:rPr>
            <w:rStyle w:val="Hyperlink"/>
          </w:rPr>
          <w:t>Back</w:t>
        </w:r>
      </w:hyperlink>
    </w:p>
    <w:p w:rsidR="00C77F4E" w:rsidRPr="00C77F4E" w:rsidRDefault="00C77F4E" w:rsidP="00C77F4E">
      <w:pPr>
        <w:pStyle w:val="NoSpacing"/>
      </w:pPr>
    </w:p>
    <w:p w:rsidR="00C77F4E" w:rsidRPr="00C77F4E" w:rsidRDefault="00C77F4E" w:rsidP="00C77F4E">
      <w:pPr>
        <w:pStyle w:val="NoSpacing"/>
        <w:rPr>
          <w:b/>
          <w:u w:val="single"/>
        </w:rPr>
      </w:pPr>
      <w:bookmarkStart w:id="69" w:name="CC_Compaction"/>
      <w:r w:rsidRPr="00C77F4E">
        <w:rPr>
          <w:b/>
          <w:u w:val="single"/>
        </w:rPr>
        <w:t>Additional Criteria to Minimize and Reduce Soil Compaction</w:t>
      </w:r>
    </w:p>
    <w:bookmarkEnd w:id="69"/>
    <w:p w:rsidR="00C77F4E" w:rsidRPr="00C77F4E" w:rsidRDefault="00C77F4E" w:rsidP="00C77F4E">
      <w:pPr>
        <w:pStyle w:val="NoSpacing"/>
      </w:pPr>
      <w:r w:rsidRPr="00C77F4E">
        <w:t>Select and manage cover crop species that will produce deep roots and large amounts of surface or root biomass to increase soil organic matter, improve soil structure, and increase soil moisture through better infiltration.</w:t>
      </w:r>
    </w:p>
    <w:p w:rsidR="00C77F4E" w:rsidRDefault="00291751" w:rsidP="00F36886">
      <w:pPr>
        <w:pStyle w:val="NoSpacing"/>
      </w:pPr>
      <w:hyperlink w:anchor="CC_Compaction_back" w:history="1">
        <w:r w:rsidR="00C77F4E" w:rsidRPr="00174695">
          <w:rPr>
            <w:rStyle w:val="Hyperlink"/>
          </w:rPr>
          <w:t>Back</w:t>
        </w:r>
      </w:hyperlink>
    </w:p>
    <w:p w:rsidR="00C77F4E" w:rsidRDefault="00C77F4E" w:rsidP="00F36886">
      <w:pPr>
        <w:pStyle w:val="NoSpacing"/>
      </w:pPr>
    </w:p>
    <w:p w:rsidR="00F36886" w:rsidRPr="00285ACD" w:rsidRDefault="00F36886" w:rsidP="00F36886">
      <w:pPr>
        <w:pStyle w:val="NoSpacing"/>
        <w:rPr>
          <w:b/>
          <w:u w:val="single"/>
        </w:rPr>
      </w:pPr>
      <w:r w:rsidRPr="00285ACD">
        <w:rPr>
          <w:b/>
          <w:u w:val="single"/>
        </w:rPr>
        <w:t>Prescribed Grazing FOTG528</w:t>
      </w:r>
    </w:p>
    <w:p w:rsidR="00F36886" w:rsidRPr="00285ACD" w:rsidRDefault="00F36886" w:rsidP="00F36886">
      <w:pPr>
        <w:pStyle w:val="NoSpacing"/>
        <w:rPr>
          <w:b/>
          <w:u w:val="single"/>
        </w:rPr>
      </w:pPr>
      <w:bookmarkStart w:id="70" w:name="Grazing_General"/>
      <w:r w:rsidRPr="00285ACD">
        <w:rPr>
          <w:b/>
          <w:u w:val="single"/>
        </w:rPr>
        <w:t xml:space="preserve">General Criteria Applicable to All Purposes </w:t>
      </w:r>
    </w:p>
    <w:bookmarkEnd w:id="70"/>
    <w:p w:rsidR="00F36886" w:rsidRPr="00285ACD" w:rsidRDefault="00F36886" w:rsidP="00F36886">
      <w:pPr>
        <w:pStyle w:val="NoSpacing"/>
      </w:pPr>
      <w:r w:rsidRPr="00285ACD">
        <w:t xml:space="preserve">Removal of herbage will be in accordance with site production limitations, rate of plant growth the physiological needs of forage plants and the nutritional needs of the animals. </w:t>
      </w:r>
    </w:p>
    <w:p w:rsidR="00F36886" w:rsidRPr="00285ACD" w:rsidRDefault="00F36886" w:rsidP="00F36886">
      <w:pPr>
        <w:pStyle w:val="NoSpacing"/>
      </w:pPr>
      <w:r w:rsidRPr="00285ACD">
        <w:t>Adequate quantity and quality drinking water will be supplied at all times during period of occupancy.</w:t>
      </w:r>
    </w:p>
    <w:p w:rsidR="00F36886" w:rsidRPr="00285ACD" w:rsidRDefault="00F36886" w:rsidP="00F36886">
      <w:pPr>
        <w:pStyle w:val="NoSpacing"/>
      </w:pPr>
      <w:r w:rsidRPr="00285ACD">
        <w:t>Adjust intensity, frequency, timing and duration of grazing and/or browsing to meet the desired objectives for the plant communities and the associated resources, including the grazing and/or browsing animal.</w:t>
      </w:r>
    </w:p>
    <w:p w:rsidR="00F36886" w:rsidRPr="00285ACD" w:rsidRDefault="00F36886" w:rsidP="00F36886">
      <w:pPr>
        <w:pStyle w:val="NoSpacing"/>
      </w:pPr>
      <w:r w:rsidRPr="00285ACD">
        <w:t xml:space="preserve">Manage kind of animal, animal number, grazing distribution, length of grazing and/or browsing periods and timing of use to provide grazed plants sufficient recovery time to meet planned objectives.  The recovery period of non-grazing can be provided for the entire year or during the growing season of key plants.  Deferment (non-grazing period less than one year) and/or rest (non-grazing period equal or greater than one year) will be planned for critical periods of plant needs. </w:t>
      </w:r>
    </w:p>
    <w:p w:rsidR="00F36886" w:rsidRPr="00285ACD" w:rsidRDefault="00F36886" w:rsidP="00F36886">
      <w:pPr>
        <w:pStyle w:val="NoSpacing"/>
      </w:pPr>
      <w:r w:rsidRPr="00285ACD">
        <w:t>Provide deferment or rest from grazing or browsing to ensure the success of prescribed fire, brush management, seeding or other conservation practices that cause stress or damage to key plants.</w:t>
      </w:r>
    </w:p>
    <w:p w:rsidR="00F36886" w:rsidRPr="00285ACD" w:rsidRDefault="00F36886" w:rsidP="00F36886">
      <w:pPr>
        <w:pStyle w:val="NoSpacing"/>
      </w:pPr>
      <w:r w:rsidRPr="00285ACD">
        <w:t>Manage grazing and/or browsing animals to maintain adequate vegetative cover on sensitive areas (i.e. riparian, wetland, habitats of concern, karst areas).</w:t>
      </w:r>
    </w:p>
    <w:p w:rsidR="00F36886" w:rsidRPr="00285ACD" w:rsidRDefault="00F36886" w:rsidP="00F36886">
      <w:pPr>
        <w:pStyle w:val="NoSpacing"/>
      </w:pPr>
      <w:r w:rsidRPr="00285ACD">
        <w:t xml:space="preserve">Manage livestock movements based on rate of plant growth, available forage, and allowable utilization target. </w:t>
      </w:r>
    </w:p>
    <w:p w:rsidR="00F36886" w:rsidRDefault="00F36886" w:rsidP="00F36886">
      <w:pPr>
        <w:pStyle w:val="NoSpacing"/>
      </w:pPr>
      <w:r w:rsidRPr="00285ACD">
        <w:t>Develop contingency plans to deal with expected episodic disturbance events e.g. insect infestation, drought, wildfire, etc.</w:t>
      </w:r>
    </w:p>
    <w:p w:rsidR="00F36886" w:rsidRDefault="00291751" w:rsidP="00F36886">
      <w:pPr>
        <w:pStyle w:val="NoSpacing"/>
      </w:pPr>
      <w:hyperlink w:anchor="Grazing_General_back1" w:history="1">
        <w:r w:rsidR="00F36886" w:rsidRPr="00285ACD">
          <w:rPr>
            <w:rStyle w:val="Hyperlink"/>
          </w:rPr>
          <w:t>Back</w:t>
        </w:r>
      </w:hyperlink>
    </w:p>
    <w:p w:rsidR="00F36886" w:rsidRDefault="00F36886" w:rsidP="00F36886">
      <w:pPr>
        <w:pStyle w:val="NoSpacing"/>
      </w:pPr>
    </w:p>
    <w:p w:rsidR="00031E58" w:rsidRDefault="00031E58">
      <w:pPr>
        <w:rPr>
          <w:b/>
          <w:u w:val="single"/>
        </w:rPr>
      </w:pPr>
      <w:r>
        <w:rPr>
          <w:b/>
          <w:u w:val="single"/>
        </w:rPr>
        <w:br w:type="page"/>
      </w:r>
    </w:p>
    <w:p w:rsidR="002627DA" w:rsidRPr="002627DA" w:rsidRDefault="002627DA" w:rsidP="00F36886">
      <w:pPr>
        <w:pStyle w:val="NoSpacing"/>
        <w:rPr>
          <w:b/>
          <w:u w:val="single"/>
        </w:rPr>
      </w:pPr>
      <w:proofErr w:type="spellStart"/>
      <w:r w:rsidRPr="002627DA">
        <w:rPr>
          <w:b/>
          <w:u w:val="single"/>
        </w:rPr>
        <w:lastRenderedPageBreak/>
        <w:t>Stripcropping</w:t>
      </w:r>
      <w:proofErr w:type="spellEnd"/>
      <w:r w:rsidRPr="002627DA">
        <w:rPr>
          <w:b/>
          <w:u w:val="single"/>
        </w:rPr>
        <w:t xml:space="preserve"> FTOG585</w:t>
      </w:r>
    </w:p>
    <w:p w:rsidR="009D0C10" w:rsidRPr="009D0C10" w:rsidRDefault="009D0C10" w:rsidP="009D0C10">
      <w:pPr>
        <w:pStyle w:val="NoSpacing"/>
        <w:rPr>
          <w:b/>
          <w:u w:val="single"/>
        </w:rPr>
      </w:pPr>
      <w:bookmarkStart w:id="71" w:name="Strip_general"/>
      <w:r w:rsidRPr="009D0C10">
        <w:rPr>
          <w:b/>
          <w:u w:val="single"/>
        </w:rPr>
        <w:t>General Criteria Applicable to All Purposes</w:t>
      </w:r>
    </w:p>
    <w:bookmarkEnd w:id="71"/>
    <w:p w:rsidR="009D0C10" w:rsidRPr="009D0C10" w:rsidRDefault="009D0C10" w:rsidP="009D0C10">
      <w:pPr>
        <w:pStyle w:val="NoSpacing"/>
        <w:ind w:left="720"/>
      </w:pPr>
      <w:proofErr w:type="gramStart"/>
      <w:r w:rsidRPr="009D0C10">
        <w:rPr>
          <w:b/>
        </w:rPr>
        <w:t>Arrangement and Vegetative Condition of Strips.</w:t>
      </w:r>
      <w:proofErr w:type="gramEnd"/>
      <w:r w:rsidRPr="009D0C10">
        <w:t xml:space="preserve">  Strips of crops susceptible to erosion shall be alternated with strips of erosion-resistant crops or cover. The orientation shall be at angles as close to perpendicular to water and wind erosion forces as practical. </w:t>
      </w:r>
    </w:p>
    <w:p w:rsidR="009D0C10" w:rsidRPr="009D0C10" w:rsidRDefault="009D0C10" w:rsidP="009D0C10">
      <w:pPr>
        <w:pStyle w:val="NoSpacing"/>
        <w:ind w:left="720"/>
      </w:pPr>
      <w:r w:rsidRPr="009D0C10">
        <w:rPr>
          <w:b/>
        </w:rPr>
        <w:t xml:space="preserve">Strip </w:t>
      </w:r>
      <w:proofErr w:type="gramStart"/>
      <w:r w:rsidRPr="009D0C10">
        <w:rPr>
          <w:b/>
        </w:rPr>
        <w:t>Width</w:t>
      </w:r>
      <w:r w:rsidRPr="009D0C10">
        <w:t xml:space="preserve">  The</w:t>
      </w:r>
      <w:proofErr w:type="gramEnd"/>
      <w:r w:rsidRPr="009D0C10">
        <w:t xml:space="preserve"> erosion-resistant and erosion-susceptible strips shall be of approximately equal width.  Strip widths shall be multiples of the width of the planting equipment.</w:t>
      </w:r>
    </w:p>
    <w:p w:rsidR="009D0C10" w:rsidRPr="009D0C10" w:rsidRDefault="009D0C10" w:rsidP="009D0C10">
      <w:pPr>
        <w:pStyle w:val="NoSpacing"/>
        <w:ind w:left="720"/>
      </w:pPr>
      <w:proofErr w:type="gramStart"/>
      <w:r w:rsidRPr="009D0C10">
        <w:rPr>
          <w:b/>
        </w:rPr>
        <w:t>Vegetative Cover.</w:t>
      </w:r>
      <w:proofErr w:type="gramEnd"/>
      <w:r w:rsidRPr="009D0C10">
        <w:t xml:space="preserve">  Vegetation in a strip cropping arrangement shall consist of crops and/or forages grown in a planned rotation.  At least 50% of the rotation shall consist of erosion resistant crops or sediment trapping cover.  Erosion resistant strips shall consist of dense grasses or legumes, hay crops nearing the end of their first growing season, fallow untilled small grain residue, or close grown crops that provide the needed protective cover during the target erosion period.  No two adjacent strips shall be in an erosion-susceptible condition at the same time during the year.  However, two adjacent strips may be in erosion-resistant cover at the same time.</w:t>
      </w:r>
    </w:p>
    <w:p w:rsidR="009D0C10" w:rsidRPr="009D0C10" w:rsidRDefault="009D0C10" w:rsidP="009D0C10">
      <w:pPr>
        <w:pStyle w:val="NoSpacing"/>
        <w:ind w:left="720"/>
      </w:pPr>
      <w:r w:rsidRPr="009D0C10">
        <w:t>The same crop rotation shall be followed on each adjacent strip while the point or year in the sequence of the rotation is staggered or offset to gain the sediment trapping effect.  A vegetative cover shall be selected that is tolerant of the anticipated depth of sediment deposition.</w:t>
      </w:r>
    </w:p>
    <w:p w:rsidR="009D0C10" w:rsidRPr="009D0C10" w:rsidRDefault="009D0C10" w:rsidP="009D0C10">
      <w:pPr>
        <w:pStyle w:val="NoSpacing"/>
        <w:ind w:left="720"/>
      </w:pPr>
      <w:r w:rsidRPr="009D0C10">
        <w:t xml:space="preserve">When the erosion-resistant strip is in living vegetation, the species established shall either be tolerant to herbicides used on the cropped strips or protected from damage by herbicides used on the cropped strips.  </w:t>
      </w:r>
    </w:p>
    <w:p w:rsidR="009D0C10" w:rsidRDefault="009D0C10" w:rsidP="009D0C10">
      <w:pPr>
        <w:pStyle w:val="NoSpacing"/>
        <w:ind w:left="720"/>
      </w:pPr>
      <w:r w:rsidRPr="009D0C10">
        <w:t>Acceptable cover is specified by each specific purpose as stated below.</w:t>
      </w:r>
    </w:p>
    <w:p w:rsidR="009D0C10" w:rsidRDefault="00291751" w:rsidP="009D0C10">
      <w:pPr>
        <w:pStyle w:val="NoSpacing"/>
      </w:pPr>
      <w:hyperlink w:anchor="Strip_general_back" w:history="1">
        <w:r w:rsidR="009D0C10" w:rsidRPr="009D0C10">
          <w:rPr>
            <w:rStyle w:val="Hyperlink"/>
          </w:rPr>
          <w:t>Back</w:t>
        </w:r>
      </w:hyperlink>
    </w:p>
    <w:p w:rsidR="009D0C10" w:rsidRPr="009D0C10" w:rsidRDefault="009D0C10" w:rsidP="009D0C10">
      <w:pPr>
        <w:pStyle w:val="NoSpacing"/>
        <w:ind w:left="720"/>
      </w:pPr>
    </w:p>
    <w:p w:rsidR="009D0C10" w:rsidRPr="009D0C10" w:rsidRDefault="009D0C10" w:rsidP="009D0C10">
      <w:pPr>
        <w:pStyle w:val="NoSpacing"/>
        <w:rPr>
          <w:b/>
          <w:u w:val="single"/>
        </w:rPr>
      </w:pPr>
      <w:bookmarkStart w:id="72" w:name="Strip_water"/>
      <w:r w:rsidRPr="009D0C10">
        <w:rPr>
          <w:b/>
          <w:u w:val="single"/>
        </w:rPr>
        <w:t>Additional Criteria to Reduce Soil Erosion from Water and Transport of Sediment and Other Water-borne Contaminants</w:t>
      </w:r>
    </w:p>
    <w:bookmarkEnd w:id="72"/>
    <w:p w:rsidR="009D0C10" w:rsidRPr="009D0C10" w:rsidRDefault="009D0C10" w:rsidP="009D0C10">
      <w:pPr>
        <w:pStyle w:val="NoSpacing"/>
        <w:ind w:left="720"/>
      </w:pPr>
      <w:proofErr w:type="gramStart"/>
      <w:r w:rsidRPr="009D0C10">
        <w:rPr>
          <w:b/>
        </w:rPr>
        <w:t>Number of Strips.</w:t>
      </w:r>
      <w:proofErr w:type="gramEnd"/>
      <w:r w:rsidRPr="009D0C10">
        <w:t xml:space="preserve">  A strip cropping system shall consist of two or more strips within the conservation planning slope length or “L”.</w:t>
      </w:r>
    </w:p>
    <w:p w:rsidR="009D0C10" w:rsidRPr="009D0C10" w:rsidRDefault="009D0C10" w:rsidP="009D0C10">
      <w:pPr>
        <w:pStyle w:val="NoSpacing"/>
        <w:ind w:left="720"/>
      </w:pPr>
      <w:proofErr w:type="gramStart"/>
      <w:r w:rsidRPr="009D0C10">
        <w:rPr>
          <w:b/>
        </w:rPr>
        <w:t>Alignment of Strips.</w:t>
      </w:r>
      <w:proofErr w:type="gramEnd"/>
      <w:r w:rsidRPr="009D0C10">
        <w:t xml:space="preserve">  Strip boundaries shall run parallel to each other and as close to the contour as practical.</w:t>
      </w:r>
    </w:p>
    <w:p w:rsidR="009D0C10" w:rsidRPr="009D0C10" w:rsidRDefault="009D0C10" w:rsidP="009D0C10">
      <w:pPr>
        <w:pStyle w:val="NoSpacing"/>
        <w:ind w:left="720"/>
      </w:pPr>
      <w:r w:rsidRPr="009D0C10">
        <w:rPr>
          <w:b/>
        </w:rPr>
        <w:t>Strip Width.</w:t>
      </w:r>
      <w:r w:rsidRPr="009D0C10">
        <w:t xml:space="preserve">  Strip widths shall be based on the planning objective and the approved erosion prediction technology.  The width of a strip shall not exceed the critical slope length for contouring.</w:t>
      </w:r>
    </w:p>
    <w:p w:rsidR="009D0C10" w:rsidRPr="009D0C10" w:rsidRDefault="009D0C10" w:rsidP="009D0C10">
      <w:pPr>
        <w:pStyle w:val="NoSpacing"/>
        <w:ind w:left="720"/>
      </w:pPr>
      <w:r w:rsidRPr="009D0C10">
        <w:t>If a correction strip is required, that strip may vary in width but shall be no narrower than the widest working field implement used to traverse the strip.</w:t>
      </w:r>
    </w:p>
    <w:p w:rsidR="009D0C10" w:rsidRPr="009D0C10" w:rsidRDefault="009D0C10" w:rsidP="009D0C10">
      <w:pPr>
        <w:pStyle w:val="NoSpacing"/>
        <w:ind w:left="720"/>
      </w:pPr>
      <w:r w:rsidRPr="009D0C10">
        <w:t xml:space="preserve">Where field contours become too sharp to keep machinery aligned with the contour during field operations, establish sod turn-strips on sharp ridge points and or valleys.  These strips shall be wide enough to allow the equipment to be lifted and/or turned and meet the same rows across the turn strip. </w:t>
      </w:r>
    </w:p>
    <w:p w:rsidR="009D0C10" w:rsidRPr="009D0C10" w:rsidRDefault="009D0C10" w:rsidP="009D0C10">
      <w:pPr>
        <w:pStyle w:val="NoSpacing"/>
        <w:ind w:left="720"/>
      </w:pPr>
      <w:proofErr w:type="gramStart"/>
      <w:r w:rsidRPr="009D0C10">
        <w:rPr>
          <w:b/>
        </w:rPr>
        <w:t>Minimum Row Grade.</w:t>
      </w:r>
      <w:proofErr w:type="gramEnd"/>
      <w:r w:rsidRPr="009D0C10">
        <w:t xml:space="preserve">  Row grades for soils with slow to very slow infiltration rates (soil hydrologic groups C or D), or for crops sensitive to ponded water conditions for periods of less than 48 hours, shall be designed with positive row drainage of not less than 0.2 percent on slopes where ponding is a concern.</w:t>
      </w:r>
    </w:p>
    <w:p w:rsidR="009D0C10" w:rsidRPr="009D0C10" w:rsidRDefault="009D0C10" w:rsidP="009D0C10">
      <w:pPr>
        <w:pStyle w:val="NoSpacing"/>
        <w:ind w:left="720"/>
      </w:pPr>
      <w:proofErr w:type="gramStart"/>
      <w:r w:rsidRPr="009D0C10">
        <w:rPr>
          <w:b/>
        </w:rPr>
        <w:t>Maximum Row Grade.</w:t>
      </w:r>
      <w:proofErr w:type="gramEnd"/>
      <w:r w:rsidRPr="009D0C10">
        <w:t xml:space="preserve">  The maximum row grade shall not exceed:</w:t>
      </w:r>
    </w:p>
    <w:p w:rsidR="009D0C10" w:rsidRPr="009D0C10" w:rsidRDefault="009D0C10" w:rsidP="009D0C10">
      <w:pPr>
        <w:pStyle w:val="NoSpacing"/>
        <w:ind w:left="720"/>
      </w:pPr>
      <w:r w:rsidRPr="009D0C10">
        <w:t>One-half of the up-and-down hill slope percent used for conservation planning, or 10 percent, whichever is less.</w:t>
      </w:r>
    </w:p>
    <w:p w:rsidR="009D0C10" w:rsidRPr="009D0C10" w:rsidRDefault="009D0C10" w:rsidP="009D0C10">
      <w:pPr>
        <w:pStyle w:val="NoSpacing"/>
        <w:ind w:left="720"/>
      </w:pPr>
      <w:r w:rsidRPr="009D0C10">
        <w:t xml:space="preserve">Up to a 25% deviation from the design row grade is permitted within 150 feet of a stable outlet. </w:t>
      </w:r>
    </w:p>
    <w:p w:rsidR="009D0C10" w:rsidRPr="009D0C10" w:rsidRDefault="009D0C10" w:rsidP="009D0C10">
      <w:pPr>
        <w:pStyle w:val="NoSpacing"/>
        <w:ind w:left="720"/>
      </w:pPr>
      <w:r w:rsidRPr="009D0C10">
        <w:t>When the row grade reaches the maximum allowable design grade, a new baseline (key line) shall be established up or down slope from the last contour line and used for layout of the next contour pattern.</w:t>
      </w:r>
    </w:p>
    <w:p w:rsidR="009D0C10" w:rsidRPr="009D0C10" w:rsidRDefault="009D0C10" w:rsidP="009D0C10">
      <w:pPr>
        <w:pStyle w:val="NoSpacing"/>
        <w:ind w:left="720"/>
        <w:rPr>
          <w:b/>
          <w:bCs/>
        </w:rPr>
      </w:pPr>
      <w:r w:rsidRPr="009D0C10">
        <w:rPr>
          <w:b/>
          <w:bCs/>
        </w:rPr>
        <w:t>Headlands/End Rows:</w:t>
      </w:r>
    </w:p>
    <w:p w:rsidR="009D0C10" w:rsidRDefault="009D0C10" w:rsidP="009D0C10">
      <w:pPr>
        <w:pStyle w:val="NoSpacing"/>
        <w:ind w:left="720"/>
      </w:pPr>
      <w:r w:rsidRPr="009D0C10">
        <w:t xml:space="preserve">On fields where row crops and tillage are a part of the rotation, headlands/end rows with a slope steeper than the maximum allowable row grade for that field shall be maintained in permanent sod or planted using residue management, no-till/strip-till. </w:t>
      </w:r>
    </w:p>
    <w:p w:rsidR="009D0C10" w:rsidRDefault="00291751" w:rsidP="009D0C10">
      <w:pPr>
        <w:pStyle w:val="NoSpacing"/>
      </w:pPr>
      <w:hyperlink w:anchor="Strip_water_back" w:history="1">
        <w:r w:rsidR="009D0C10" w:rsidRPr="009D0C10">
          <w:rPr>
            <w:rStyle w:val="Hyperlink"/>
          </w:rPr>
          <w:t>Back</w:t>
        </w:r>
      </w:hyperlink>
    </w:p>
    <w:p w:rsidR="009D0C10" w:rsidRPr="009D0C10" w:rsidRDefault="009D0C10" w:rsidP="009D0C10">
      <w:pPr>
        <w:pStyle w:val="NoSpacing"/>
        <w:ind w:left="720"/>
      </w:pPr>
    </w:p>
    <w:p w:rsidR="009D0C10" w:rsidRPr="009D0C10" w:rsidRDefault="009D0C10" w:rsidP="009D0C10">
      <w:pPr>
        <w:pStyle w:val="NoSpacing"/>
        <w:rPr>
          <w:b/>
          <w:u w:val="single"/>
        </w:rPr>
      </w:pPr>
      <w:bookmarkStart w:id="73" w:name="Strip_wind"/>
      <w:r w:rsidRPr="009D0C10">
        <w:rPr>
          <w:b/>
          <w:u w:val="single"/>
        </w:rPr>
        <w:t>Additional Criteria to Reduce Soil Erosion from Wind</w:t>
      </w:r>
    </w:p>
    <w:bookmarkEnd w:id="73"/>
    <w:p w:rsidR="009D0C10" w:rsidRPr="009D0C10" w:rsidRDefault="009D0C10" w:rsidP="009D0C10">
      <w:pPr>
        <w:pStyle w:val="NoSpacing"/>
        <w:ind w:left="720"/>
      </w:pPr>
      <w:proofErr w:type="gramStart"/>
      <w:r w:rsidRPr="009D0C10">
        <w:rPr>
          <w:b/>
        </w:rPr>
        <w:t>Number of Strips.</w:t>
      </w:r>
      <w:proofErr w:type="gramEnd"/>
      <w:r w:rsidRPr="009D0C10">
        <w:t xml:space="preserve">  A strip cropping system shall consist of two or more strips within the wind erosion simulation area.</w:t>
      </w:r>
    </w:p>
    <w:p w:rsidR="009D0C10" w:rsidRPr="009D0C10" w:rsidRDefault="009D0C10" w:rsidP="009D0C10">
      <w:pPr>
        <w:pStyle w:val="NoSpacing"/>
        <w:ind w:left="720"/>
      </w:pPr>
      <w:proofErr w:type="gramStart"/>
      <w:r w:rsidRPr="009D0C10">
        <w:rPr>
          <w:b/>
        </w:rPr>
        <w:t>Alignment of Strips.</w:t>
      </w:r>
      <w:proofErr w:type="gramEnd"/>
      <w:r w:rsidRPr="009D0C10">
        <w:t xml:space="preserve">  Strip boundaries shall run parallel to each other.</w:t>
      </w:r>
    </w:p>
    <w:p w:rsidR="009D0C10" w:rsidRPr="009D0C10" w:rsidRDefault="009D0C10" w:rsidP="009D0C10">
      <w:pPr>
        <w:pStyle w:val="NoSpacing"/>
        <w:ind w:left="720"/>
      </w:pPr>
      <w:proofErr w:type="gramStart"/>
      <w:r w:rsidRPr="009D0C10">
        <w:rPr>
          <w:b/>
        </w:rPr>
        <w:t>Orientation.</w:t>
      </w:r>
      <w:proofErr w:type="gramEnd"/>
      <w:r w:rsidRPr="009D0C10">
        <w:t xml:space="preserve">  Strips shall be oriented as close to perpendicular to the prevailing wind erosion direction as practical.</w:t>
      </w:r>
    </w:p>
    <w:p w:rsidR="009D0C10" w:rsidRPr="009D0C10" w:rsidRDefault="009D0C10" w:rsidP="009D0C10">
      <w:pPr>
        <w:pStyle w:val="NoSpacing"/>
        <w:ind w:left="720"/>
      </w:pPr>
      <w:proofErr w:type="gramStart"/>
      <w:r w:rsidRPr="009D0C10">
        <w:rPr>
          <w:b/>
        </w:rPr>
        <w:lastRenderedPageBreak/>
        <w:t>Width of Strips.</w:t>
      </w:r>
      <w:proofErr w:type="gramEnd"/>
      <w:r w:rsidRPr="009D0C10">
        <w:t xml:space="preserve">  The width of strips shall be determined using the currently approved wind erosion prediction technology to meet the soil loss objective.  Calculation shall account for the effects of other practices in the conservation management system.</w:t>
      </w:r>
    </w:p>
    <w:p w:rsidR="009D0C10" w:rsidRPr="009D0C10" w:rsidRDefault="009D0C10" w:rsidP="009D0C10">
      <w:pPr>
        <w:pStyle w:val="NoSpacing"/>
        <w:ind w:left="720"/>
      </w:pPr>
      <w:r w:rsidRPr="009D0C10">
        <w:t>The effective width of strips shall be measured along the prevailing wind erosion direction for those periods when wind erosion is expected to occur and for which the system is designed.</w:t>
      </w:r>
    </w:p>
    <w:p w:rsidR="009D0C10" w:rsidRDefault="009D0C10" w:rsidP="009D0C10">
      <w:pPr>
        <w:pStyle w:val="NoSpacing"/>
        <w:ind w:left="720"/>
      </w:pPr>
      <w:r w:rsidRPr="009D0C10">
        <w:t>When the orientation of erosion-susceptible strips deviates from perpendicular to the prevailing wind erosion direction, the width of these strips shall be correspondingly adjusted using current wind erosion prediction technology.</w:t>
      </w:r>
    </w:p>
    <w:p w:rsidR="009D0C10" w:rsidRPr="009D0C10" w:rsidRDefault="00291751" w:rsidP="009D0C10">
      <w:pPr>
        <w:pStyle w:val="NoSpacing"/>
      </w:pPr>
      <w:hyperlink w:anchor="Strip_wind_back" w:history="1">
        <w:r w:rsidR="009D0C10" w:rsidRPr="009D0C10">
          <w:rPr>
            <w:rStyle w:val="Hyperlink"/>
          </w:rPr>
          <w:t>Back</w:t>
        </w:r>
      </w:hyperlink>
    </w:p>
    <w:p w:rsidR="002627DA" w:rsidRDefault="002627DA" w:rsidP="00F36886">
      <w:pPr>
        <w:pStyle w:val="NoSpacing"/>
      </w:pPr>
    </w:p>
    <w:p w:rsidR="002627DA" w:rsidRDefault="002627DA" w:rsidP="00F36886">
      <w:pPr>
        <w:pStyle w:val="NoSpacing"/>
      </w:pPr>
    </w:p>
    <w:p w:rsidR="00F36886" w:rsidRDefault="00291751" w:rsidP="00F36886">
      <w:pPr>
        <w:pStyle w:val="NoSpacing"/>
      </w:pPr>
      <w:hyperlink w:anchor="TOP" w:history="1">
        <w:r w:rsidR="00F36886" w:rsidRPr="002627DA">
          <w:rPr>
            <w:rStyle w:val="Hyperlink"/>
          </w:rPr>
          <w:t>Top of Document</w:t>
        </w:r>
      </w:hyperlink>
    </w:p>
    <w:p w:rsidR="00F36886" w:rsidRDefault="00F36886"/>
    <w:sectPr w:rsidR="00F36886" w:rsidSect="00E334D1">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8492EE"/>
    <w:lvl w:ilvl="0">
      <w:numFmt w:val="bullet"/>
      <w:lvlText w:val="*"/>
      <w:lvlJc w:val="left"/>
    </w:lvl>
  </w:abstractNum>
  <w:abstractNum w:abstractNumId="1">
    <w:nsid w:val="019852A9"/>
    <w:multiLevelType w:val="hybridMultilevel"/>
    <w:tmpl w:val="B108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65835"/>
    <w:multiLevelType w:val="hybridMultilevel"/>
    <w:tmpl w:val="79B6A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D77BF"/>
    <w:multiLevelType w:val="hybridMultilevel"/>
    <w:tmpl w:val="67FCA9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50EC4"/>
    <w:multiLevelType w:val="hybridMultilevel"/>
    <w:tmpl w:val="F1AC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8C07F8"/>
    <w:multiLevelType w:val="hybridMultilevel"/>
    <w:tmpl w:val="A5DA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C359A6"/>
    <w:multiLevelType w:val="hybridMultilevel"/>
    <w:tmpl w:val="E53A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F39DC"/>
    <w:multiLevelType w:val="hybridMultilevel"/>
    <w:tmpl w:val="B74A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2139AA"/>
    <w:multiLevelType w:val="hybridMultilevel"/>
    <w:tmpl w:val="00B8D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BC10B7"/>
    <w:multiLevelType w:val="hybridMultilevel"/>
    <w:tmpl w:val="CE7C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DD3DC8"/>
    <w:multiLevelType w:val="hybridMultilevel"/>
    <w:tmpl w:val="C958B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B67E02"/>
    <w:multiLevelType w:val="hybridMultilevel"/>
    <w:tmpl w:val="E826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7C1F7B"/>
    <w:multiLevelType w:val="hybridMultilevel"/>
    <w:tmpl w:val="C862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5D5500"/>
    <w:multiLevelType w:val="hybridMultilevel"/>
    <w:tmpl w:val="A450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9647E4"/>
    <w:multiLevelType w:val="hybridMultilevel"/>
    <w:tmpl w:val="8FCE6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1B3DB1"/>
    <w:multiLevelType w:val="hybridMultilevel"/>
    <w:tmpl w:val="1ABC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7E2053"/>
    <w:multiLevelType w:val="hybridMultilevel"/>
    <w:tmpl w:val="9A68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096E9F"/>
    <w:multiLevelType w:val="singleLevel"/>
    <w:tmpl w:val="152A5922"/>
    <w:lvl w:ilvl="0">
      <w:start w:val="1"/>
      <w:numFmt w:val="none"/>
      <w:lvlText w:val=""/>
      <w:legacy w:legacy="1" w:legacySpace="120" w:legacyIndent="360"/>
      <w:lvlJc w:val="left"/>
      <w:pPr>
        <w:ind w:left="360" w:hanging="360"/>
      </w:pPr>
      <w:rPr>
        <w:rFonts w:ascii="Symbol" w:hAnsi="Symbol" w:hint="default"/>
      </w:rPr>
    </w:lvl>
  </w:abstractNum>
  <w:abstractNum w:abstractNumId="18">
    <w:nsid w:val="3C5C4D90"/>
    <w:multiLevelType w:val="hybridMultilevel"/>
    <w:tmpl w:val="E80CD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83D1D80"/>
    <w:multiLevelType w:val="hybridMultilevel"/>
    <w:tmpl w:val="F7DEA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AC01F8"/>
    <w:multiLevelType w:val="hybridMultilevel"/>
    <w:tmpl w:val="8E6C4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4703E9"/>
    <w:multiLevelType w:val="hybridMultilevel"/>
    <w:tmpl w:val="7716F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AC7EAB"/>
    <w:multiLevelType w:val="hybridMultilevel"/>
    <w:tmpl w:val="6566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3B4B28"/>
    <w:multiLevelType w:val="singleLevel"/>
    <w:tmpl w:val="152A5922"/>
    <w:lvl w:ilvl="0">
      <w:start w:val="1"/>
      <w:numFmt w:val="none"/>
      <w:lvlText w:val=""/>
      <w:legacy w:legacy="1" w:legacySpace="120" w:legacyIndent="360"/>
      <w:lvlJc w:val="left"/>
      <w:pPr>
        <w:ind w:left="360" w:hanging="360"/>
      </w:pPr>
      <w:rPr>
        <w:rFonts w:ascii="Symbol" w:hAnsi="Symbol" w:hint="default"/>
      </w:rPr>
    </w:lvl>
  </w:abstractNum>
  <w:abstractNum w:abstractNumId="24">
    <w:nsid w:val="69C15F79"/>
    <w:multiLevelType w:val="hybridMultilevel"/>
    <w:tmpl w:val="BD78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D35EA6"/>
    <w:multiLevelType w:val="hybridMultilevel"/>
    <w:tmpl w:val="C50A9DC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6">
    <w:nsid w:val="6D5A6F6D"/>
    <w:multiLevelType w:val="hybridMultilevel"/>
    <w:tmpl w:val="D36EA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1EF408E"/>
    <w:multiLevelType w:val="hybridMultilevel"/>
    <w:tmpl w:val="92F4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F63C29"/>
    <w:multiLevelType w:val="singleLevel"/>
    <w:tmpl w:val="152A5922"/>
    <w:lvl w:ilvl="0">
      <w:start w:val="1"/>
      <w:numFmt w:val="none"/>
      <w:lvlText w:val=""/>
      <w:legacy w:legacy="1" w:legacySpace="120" w:legacyIndent="360"/>
      <w:lvlJc w:val="left"/>
      <w:pPr>
        <w:ind w:left="360" w:hanging="360"/>
      </w:pPr>
      <w:rPr>
        <w:rFonts w:ascii="Symbol" w:hAnsi="Symbol" w:hint="default"/>
      </w:rPr>
    </w:lvl>
  </w:abstractNum>
  <w:abstractNum w:abstractNumId="29">
    <w:nsid w:val="749F3F84"/>
    <w:multiLevelType w:val="hybridMultilevel"/>
    <w:tmpl w:val="C706B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6363AA"/>
    <w:multiLevelType w:val="hybridMultilevel"/>
    <w:tmpl w:val="8CBA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1601C3"/>
    <w:multiLevelType w:val="hybridMultilevel"/>
    <w:tmpl w:val="72F8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2A394F"/>
    <w:multiLevelType w:val="hybridMultilevel"/>
    <w:tmpl w:val="70EC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3"/>
  </w:num>
  <w:num w:numId="4">
    <w:abstractNumId w:val="14"/>
  </w:num>
  <w:num w:numId="5">
    <w:abstractNumId w:val="19"/>
  </w:num>
  <w:num w:numId="6">
    <w:abstractNumId w:val="32"/>
  </w:num>
  <w:num w:numId="7">
    <w:abstractNumId w:val="25"/>
  </w:num>
  <w:num w:numId="8">
    <w:abstractNumId w:val="21"/>
  </w:num>
  <w:num w:numId="9">
    <w:abstractNumId w:val="6"/>
  </w:num>
  <w:num w:numId="10">
    <w:abstractNumId w:val="24"/>
  </w:num>
  <w:num w:numId="11">
    <w:abstractNumId w:val="15"/>
  </w:num>
  <w:num w:numId="12">
    <w:abstractNumId w:val="13"/>
  </w:num>
  <w:num w:numId="13">
    <w:abstractNumId w:val="12"/>
  </w:num>
  <w:num w:numId="14">
    <w:abstractNumId w:val="1"/>
  </w:num>
  <w:num w:numId="15">
    <w:abstractNumId w:val="22"/>
  </w:num>
  <w:num w:numId="16">
    <w:abstractNumId w:val="11"/>
  </w:num>
  <w:num w:numId="17">
    <w:abstractNumId w:val="4"/>
  </w:num>
  <w:num w:numId="18">
    <w:abstractNumId w:val="23"/>
  </w:num>
  <w:num w:numId="19">
    <w:abstractNumId w:val="17"/>
  </w:num>
  <w:num w:numId="20">
    <w:abstractNumId w:val="28"/>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8"/>
  </w:num>
  <w:num w:numId="23">
    <w:abstractNumId w:val="26"/>
  </w:num>
  <w:num w:numId="24">
    <w:abstractNumId w:val="27"/>
  </w:num>
  <w:num w:numId="25">
    <w:abstractNumId w:val="2"/>
  </w:num>
  <w:num w:numId="26">
    <w:abstractNumId w:val="5"/>
  </w:num>
  <w:num w:numId="27">
    <w:abstractNumId w:val="30"/>
  </w:num>
  <w:num w:numId="28">
    <w:abstractNumId w:val="31"/>
  </w:num>
  <w:num w:numId="29">
    <w:abstractNumId w:val="9"/>
  </w:num>
  <w:num w:numId="30">
    <w:abstractNumId w:val="8"/>
  </w:num>
  <w:num w:numId="31">
    <w:abstractNumId w:val="20"/>
  </w:num>
  <w:num w:numId="32">
    <w:abstractNumId w:val="16"/>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423599"/>
    <w:rsid w:val="00031E58"/>
    <w:rsid w:val="0003482B"/>
    <w:rsid w:val="00070878"/>
    <w:rsid w:val="00077B30"/>
    <w:rsid w:val="00093152"/>
    <w:rsid w:val="000F5D6B"/>
    <w:rsid w:val="001413F5"/>
    <w:rsid w:val="001629CE"/>
    <w:rsid w:val="00174695"/>
    <w:rsid w:val="00196DBC"/>
    <w:rsid w:val="002267C9"/>
    <w:rsid w:val="002627DA"/>
    <w:rsid w:val="00291751"/>
    <w:rsid w:val="003B2DDA"/>
    <w:rsid w:val="003D5F3D"/>
    <w:rsid w:val="00423599"/>
    <w:rsid w:val="00467E5C"/>
    <w:rsid w:val="004733C1"/>
    <w:rsid w:val="00556013"/>
    <w:rsid w:val="005A4BD5"/>
    <w:rsid w:val="005A7BE5"/>
    <w:rsid w:val="005F1EDA"/>
    <w:rsid w:val="00614E26"/>
    <w:rsid w:val="00643663"/>
    <w:rsid w:val="00733770"/>
    <w:rsid w:val="0088446F"/>
    <w:rsid w:val="008C0242"/>
    <w:rsid w:val="00914D5A"/>
    <w:rsid w:val="00955CCF"/>
    <w:rsid w:val="00963A9B"/>
    <w:rsid w:val="00966555"/>
    <w:rsid w:val="009C6B7C"/>
    <w:rsid w:val="009D0C10"/>
    <w:rsid w:val="009D6B76"/>
    <w:rsid w:val="009E7111"/>
    <w:rsid w:val="009E72D1"/>
    <w:rsid w:val="00A50806"/>
    <w:rsid w:val="00A66506"/>
    <w:rsid w:val="00A76437"/>
    <w:rsid w:val="00BC6F5D"/>
    <w:rsid w:val="00BD301E"/>
    <w:rsid w:val="00C00A81"/>
    <w:rsid w:val="00C522B0"/>
    <w:rsid w:val="00C67790"/>
    <w:rsid w:val="00C77F4E"/>
    <w:rsid w:val="00C91E3D"/>
    <w:rsid w:val="00DB0746"/>
    <w:rsid w:val="00E334D1"/>
    <w:rsid w:val="00E83891"/>
    <w:rsid w:val="00F36886"/>
    <w:rsid w:val="00F625BA"/>
    <w:rsid w:val="00FD3DDB"/>
    <w:rsid w:val="00FE2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C9"/>
  </w:style>
  <w:style w:type="paragraph" w:styleId="Heading2">
    <w:name w:val="heading 2"/>
    <w:basedOn w:val="BodyText"/>
    <w:next w:val="BodyText"/>
    <w:link w:val="Heading2Char"/>
    <w:autoRedefine/>
    <w:qFormat/>
    <w:rsid w:val="00BC6F5D"/>
    <w:pPr>
      <w:keepNext/>
      <w:tabs>
        <w:tab w:val="left" w:pos="502"/>
      </w:tabs>
      <w:spacing w:before="120" w:after="60" w:line="240" w:lineRule="auto"/>
      <w:outlineLvl w:val="1"/>
    </w:pPr>
    <w:rPr>
      <w:rFonts w:eastAsia="Times New Roman" w:cs="Arial"/>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3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34D1"/>
    <w:pPr>
      <w:ind w:left="720"/>
      <w:contextualSpacing/>
    </w:pPr>
  </w:style>
  <w:style w:type="character" w:styleId="CommentReference">
    <w:name w:val="annotation reference"/>
    <w:basedOn w:val="DefaultParagraphFont"/>
    <w:uiPriority w:val="99"/>
    <w:semiHidden/>
    <w:unhideWhenUsed/>
    <w:rsid w:val="00A66506"/>
    <w:rPr>
      <w:sz w:val="16"/>
      <w:szCs w:val="16"/>
    </w:rPr>
  </w:style>
  <w:style w:type="paragraph" w:styleId="CommentText">
    <w:name w:val="annotation text"/>
    <w:basedOn w:val="Normal"/>
    <w:link w:val="CommentTextChar"/>
    <w:uiPriority w:val="99"/>
    <w:semiHidden/>
    <w:unhideWhenUsed/>
    <w:rsid w:val="00A66506"/>
    <w:pPr>
      <w:spacing w:line="240" w:lineRule="auto"/>
    </w:pPr>
    <w:rPr>
      <w:sz w:val="20"/>
      <w:szCs w:val="20"/>
    </w:rPr>
  </w:style>
  <w:style w:type="character" w:customStyle="1" w:styleId="CommentTextChar">
    <w:name w:val="Comment Text Char"/>
    <w:basedOn w:val="DefaultParagraphFont"/>
    <w:link w:val="CommentText"/>
    <w:uiPriority w:val="99"/>
    <w:semiHidden/>
    <w:rsid w:val="00A66506"/>
    <w:rPr>
      <w:sz w:val="20"/>
      <w:szCs w:val="20"/>
    </w:rPr>
  </w:style>
  <w:style w:type="paragraph" w:styleId="CommentSubject">
    <w:name w:val="annotation subject"/>
    <w:basedOn w:val="CommentText"/>
    <w:next w:val="CommentText"/>
    <w:link w:val="CommentSubjectChar"/>
    <w:uiPriority w:val="99"/>
    <w:semiHidden/>
    <w:unhideWhenUsed/>
    <w:rsid w:val="00A66506"/>
    <w:rPr>
      <w:b/>
      <w:bCs/>
    </w:rPr>
  </w:style>
  <w:style w:type="character" w:customStyle="1" w:styleId="CommentSubjectChar">
    <w:name w:val="Comment Subject Char"/>
    <w:basedOn w:val="CommentTextChar"/>
    <w:link w:val="CommentSubject"/>
    <w:uiPriority w:val="99"/>
    <w:semiHidden/>
    <w:rsid w:val="00A66506"/>
    <w:rPr>
      <w:b/>
      <w:bCs/>
      <w:sz w:val="20"/>
      <w:szCs w:val="20"/>
    </w:rPr>
  </w:style>
  <w:style w:type="paragraph" w:styleId="BalloonText">
    <w:name w:val="Balloon Text"/>
    <w:basedOn w:val="Normal"/>
    <w:link w:val="BalloonTextChar"/>
    <w:uiPriority w:val="99"/>
    <w:semiHidden/>
    <w:unhideWhenUsed/>
    <w:rsid w:val="00A66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506"/>
    <w:rPr>
      <w:rFonts w:ascii="Tahoma" w:hAnsi="Tahoma" w:cs="Tahoma"/>
      <w:sz w:val="16"/>
      <w:szCs w:val="16"/>
    </w:rPr>
  </w:style>
  <w:style w:type="character" w:customStyle="1" w:styleId="Heading2Char">
    <w:name w:val="Heading 2 Char"/>
    <w:basedOn w:val="DefaultParagraphFont"/>
    <w:link w:val="Heading2"/>
    <w:rsid w:val="00BC6F5D"/>
    <w:rPr>
      <w:rFonts w:eastAsia="Times New Roman" w:cs="Arial"/>
      <w:color w:val="000000"/>
      <w:sz w:val="20"/>
      <w:szCs w:val="20"/>
    </w:rPr>
  </w:style>
  <w:style w:type="paragraph" w:styleId="BodyText">
    <w:name w:val="Body Text"/>
    <w:basedOn w:val="Normal"/>
    <w:link w:val="BodyTextChar"/>
    <w:unhideWhenUsed/>
    <w:rsid w:val="00F36886"/>
    <w:pPr>
      <w:spacing w:after="120"/>
    </w:pPr>
  </w:style>
  <w:style w:type="character" w:customStyle="1" w:styleId="BodyTextChar">
    <w:name w:val="Body Text Char"/>
    <w:basedOn w:val="DefaultParagraphFont"/>
    <w:link w:val="BodyText"/>
    <w:rsid w:val="00F36886"/>
  </w:style>
  <w:style w:type="character" w:styleId="Hyperlink">
    <w:name w:val="Hyperlink"/>
    <w:basedOn w:val="DefaultParagraphFont"/>
    <w:uiPriority w:val="99"/>
    <w:unhideWhenUsed/>
    <w:rsid w:val="00F36886"/>
    <w:rPr>
      <w:color w:val="0000FF" w:themeColor="hyperlink"/>
      <w:u w:val="single"/>
    </w:rPr>
  </w:style>
  <w:style w:type="paragraph" w:styleId="NoSpacing">
    <w:name w:val="No Spacing"/>
    <w:uiPriority w:val="1"/>
    <w:qFormat/>
    <w:rsid w:val="00F36886"/>
    <w:pPr>
      <w:spacing w:after="0" w:line="240" w:lineRule="auto"/>
    </w:pPr>
  </w:style>
  <w:style w:type="character" w:styleId="FollowedHyperlink">
    <w:name w:val="FollowedHyperlink"/>
    <w:basedOn w:val="DefaultParagraphFont"/>
    <w:uiPriority w:val="99"/>
    <w:semiHidden/>
    <w:unhideWhenUsed/>
    <w:rsid w:val="00F368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4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6FC59-18BC-4CC8-88A9-3101FD0D3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5978</Words>
  <Characters>34076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39975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david.lamm</dc:creator>
  <cp:keywords/>
  <dc:description/>
  <cp:lastModifiedBy>Lamm, David - NRCS, Greensboro, NC</cp:lastModifiedBy>
  <cp:revision>7</cp:revision>
  <dcterms:created xsi:type="dcterms:W3CDTF">2012-07-08T16:02:00Z</dcterms:created>
  <dcterms:modified xsi:type="dcterms:W3CDTF">2012-08-09T12:00:00Z</dcterms:modified>
</cp:coreProperties>
</file>