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A53" w:rsidRPr="009D5456" w:rsidRDefault="00733432" w:rsidP="009D5456">
      <w:pPr>
        <w:jc w:val="center"/>
        <w:rPr>
          <w:rFonts w:ascii="Times New Roman" w:hAnsi="Times New Roman" w:cs="Times New Roman"/>
          <w:b/>
        </w:rPr>
      </w:pPr>
      <w:r w:rsidRPr="009D5456">
        <w:rPr>
          <w:rFonts w:ascii="Times New Roman" w:hAnsi="Times New Roman" w:cs="Times New Roman"/>
          <w:b/>
        </w:rPr>
        <w:t>Webinar: Pumps and Waste Transfer and Evaluating System Pressures</w:t>
      </w:r>
    </w:p>
    <w:p w:rsidR="00733432" w:rsidRPr="009D5456" w:rsidRDefault="00733432" w:rsidP="009D5456">
      <w:pPr>
        <w:jc w:val="center"/>
        <w:rPr>
          <w:rFonts w:ascii="Times New Roman" w:hAnsi="Times New Roman" w:cs="Times New Roman"/>
          <w:b/>
        </w:rPr>
      </w:pPr>
      <w:r w:rsidRPr="009D5456">
        <w:rPr>
          <w:rFonts w:ascii="Times New Roman" w:hAnsi="Times New Roman" w:cs="Times New Roman"/>
          <w:b/>
        </w:rPr>
        <w:t>Cherie Lafleur and Jerry Walker</w:t>
      </w:r>
    </w:p>
    <w:p w:rsidR="00733432" w:rsidRPr="009D5456" w:rsidRDefault="00733432" w:rsidP="009D5456">
      <w:pPr>
        <w:jc w:val="center"/>
        <w:rPr>
          <w:rFonts w:ascii="Times New Roman" w:hAnsi="Times New Roman" w:cs="Times New Roman"/>
          <w:b/>
        </w:rPr>
      </w:pPr>
      <w:r w:rsidRPr="009D5456">
        <w:rPr>
          <w:rFonts w:ascii="Times New Roman" w:hAnsi="Times New Roman" w:cs="Times New Roman"/>
          <w:b/>
        </w:rPr>
        <w:t>6/16/2015</w:t>
      </w:r>
    </w:p>
    <w:p w:rsidR="00733432" w:rsidRPr="009F28CE" w:rsidRDefault="00733432" w:rsidP="009F28CE">
      <w:pPr>
        <w:rPr>
          <w:rFonts w:ascii="Times New Roman" w:hAnsi="Times New Roman" w:cs="Times New Roman"/>
          <w:sz w:val="24"/>
          <w:szCs w:val="24"/>
        </w:rPr>
      </w:pPr>
    </w:p>
    <w:p w:rsidR="00733432" w:rsidRPr="009F28CE" w:rsidRDefault="00733432" w:rsidP="009F28CE">
      <w:pPr>
        <w:rPr>
          <w:rFonts w:ascii="Times New Roman" w:hAnsi="Times New Roman" w:cs="Times New Roman"/>
          <w:sz w:val="24"/>
          <w:szCs w:val="24"/>
        </w:rPr>
      </w:pPr>
    </w:p>
    <w:p w:rsidR="00733432" w:rsidRPr="009D5456" w:rsidRDefault="00733432" w:rsidP="009D5456">
      <w:pPr>
        <w:rPr>
          <w:rFonts w:ascii="Times New Roman" w:hAnsi="Times New Roman" w:cs="Times New Roman"/>
          <w:b/>
        </w:rPr>
      </w:pPr>
      <w:r w:rsidRPr="009D5456">
        <w:rPr>
          <w:rFonts w:ascii="Times New Roman" w:hAnsi="Times New Roman" w:cs="Times New Roman"/>
          <w:b/>
        </w:rPr>
        <w:t xml:space="preserve">References:   </w:t>
      </w:r>
    </w:p>
    <w:p w:rsidR="00733432" w:rsidRPr="009F28CE" w:rsidRDefault="00733432" w:rsidP="009F28CE">
      <w:pPr>
        <w:rPr>
          <w:rFonts w:ascii="Times New Roman" w:hAnsi="Times New Roman" w:cs="Times New Roman"/>
          <w:sz w:val="24"/>
          <w:szCs w:val="24"/>
        </w:rPr>
      </w:pPr>
    </w:p>
    <w:p w:rsidR="00733432" w:rsidRPr="009D5456" w:rsidRDefault="00733432" w:rsidP="009D5456">
      <w:pPr>
        <w:rPr>
          <w:rFonts w:ascii="Times New Roman" w:hAnsi="Times New Roman" w:cs="Times New Roman"/>
          <w:b/>
        </w:rPr>
      </w:pPr>
      <w:r w:rsidRPr="009D5456">
        <w:rPr>
          <w:rFonts w:ascii="Times New Roman" w:hAnsi="Times New Roman" w:cs="Times New Roman"/>
          <w:b/>
        </w:rPr>
        <w:t xml:space="preserve">NRCS, National Conservation Practice Standards:  CPS </w:t>
      </w:r>
      <w:r w:rsidR="00E03899" w:rsidRPr="009D5456">
        <w:rPr>
          <w:rFonts w:ascii="Times New Roman" w:hAnsi="Times New Roman" w:cs="Times New Roman"/>
          <w:b/>
        </w:rPr>
        <w:t xml:space="preserve">634, </w:t>
      </w:r>
      <w:r w:rsidRPr="009D5456">
        <w:rPr>
          <w:rFonts w:ascii="Times New Roman" w:hAnsi="Times New Roman" w:cs="Times New Roman"/>
          <w:b/>
        </w:rPr>
        <w:t xml:space="preserve">Waste Transfer </w:t>
      </w:r>
    </w:p>
    <w:p w:rsidR="00733432" w:rsidRPr="009F28CE" w:rsidRDefault="009D5456" w:rsidP="009F28CE">
      <w:pPr>
        <w:rPr>
          <w:rFonts w:ascii="Times New Roman" w:hAnsi="Times New Roman" w:cs="Times New Roman"/>
          <w:sz w:val="24"/>
          <w:szCs w:val="24"/>
        </w:rPr>
      </w:pPr>
      <w:hyperlink r:id="rId4" w:history="1">
        <w:r w:rsidR="00733432" w:rsidRPr="009F28CE">
          <w:rPr>
            <w:rStyle w:val="Hyperlink"/>
            <w:rFonts w:ascii="Times New Roman" w:eastAsiaTheme="majorEastAsia" w:hAnsi="Times New Roman" w:cs="Times New Roman"/>
            <w:bCs/>
            <w:color w:val="auto"/>
            <w:kern w:val="24"/>
            <w:sz w:val="24"/>
            <w:szCs w:val="24"/>
          </w:rPr>
          <w:t>http://www.nrcs.usda.gov/wps/portal/nrcs/detailfull/national/technical/nra/nri/?cid=nrcs143_026849</w:t>
        </w:r>
      </w:hyperlink>
    </w:p>
    <w:p w:rsidR="00E03899" w:rsidRPr="009F28CE" w:rsidRDefault="00E03899" w:rsidP="009F28CE">
      <w:pPr>
        <w:rPr>
          <w:rFonts w:ascii="Times New Roman" w:hAnsi="Times New Roman" w:cs="Times New Roman"/>
          <w:sz w:val="24"/>
          <w:szCs w:val="24"/>
        </w:rPr>
      </w:pPr>
    </w:p>
    <w:p w:rsidR="00E03899" w:rsidRPr="009F28CE" w:rsidRDefault="00E03899" w:rsidP="009F28CE">
      <w:pPr>
        <w:rPr>
          <w:rFonts w:ascii="Times New Roman" w:hAnsi="Times New Roman" w:cs="Times New Roman"/>
          <w:sz w:val="24"/>
          <w:szCs w:val="24"/>
        </w:rPr>
      </w:pPr>
      <w:r w:rsidRPr="009F28CE">
        <w:rPr>
          <w:rFonts w:ascii="Times New Roman" w:hAnsi="Times New Roman" w:cs="Times New Roman"/>
          <w:sz w:val="24"/>
          <w:szCs w:val="24"/>
        </w:rPr>
        <w:t>Additional Manure and Waste storage, treatment, transfer, and application related CPS can also be accessed at that website.</w:t>
      </w:r>
    </w:p>
    <w:p w:rsidR="00E03899" w:rsidRPr="009F28CE" w:rsidRDefault="00E03899" w:rsidP="009F28CE">
      <w:pPr>
        <w:rPr>
          <w:rFonts w:ascii="Times New Roman" w:hAnsi="Times New Roman" w:cs="Times New Roman"/>
          <w:sz w:val="24"/>
          <w:szCs w:val="24"/>
        </w:rPr>
      </w:pPr>
    </w:p>
    <w:p w:rsidR="00E03899" w:rsidRPr="009F28CE" w:rsidRDefault="00E03899" w:rsidP="009F28CE">
      <w:pPr>
        <w:rPr>
          <w:rFonts w:ascii="Times New Roman" w:hAnsi="Times New Roman" w:cs="Times New Roman"/>
          <w:sz w:val="24"/>
          <w:szCs w:val="24"/>
        </w:rPr>
      </w:pPr>
      <w:r w:rsidRPr="009F28CE">
        <w:rPr>
          <w:rFonts w:ascii="Times New Roman" w:hAnsi="Times New Roman" w:cs="Times New Roman"/>
          <w:sz w:val="24"/>
          <w:szCs w:val="24"/>
        </w:rPr>
        <w:t>States have the authority to add state critiera that is more stringent if they feel it is needed the State Standard with any s</w:t>
      </w:r>
      <w:r w:rsidR="009D5456">
        <w:rPr>
          <w:rFonts w:ascii="Times New Roman" w:hAnsi="Times New Roman" w:cs="Times New Roman"/>
          <w:sz w:val="24"/>
          <w:szCs w:val="24"/>
        </w:rPr>
        <w:t>tate additions can be access via</w:t>
      </w:r>
      <w:r w:rsidRPr="009F28CE">
        <w:rPr>
          <w:rFonts w:ascii="Times New Roman" w:hAnsi="Times New Roman" w:cs="Times New Roman"/>
          <w:sz w:val="24"/>
          <w:szCs w:val="24"/>
        </w:rPr>
        <w:t xml:space="preserve"> the </w:t>
      </w:r>
      <w:r w:rsidRPr="009D5456">
        <w:rPr>
          <w:rFonts w:ascii="Times New Roman" w:hAnsi="Times New Roman" w:cs="Times New Roman"/>
          <w:b/>
          <w:sz w:val="24"/>
          <w:szCs w:val="24"/>
        </w:rPr>
        <w:t xml:space="preserve">Electronic Field </w:t>
      </w:r>
      <w:r w:rsidR="009D5456" w:rsidRPr="009D5456">
        <w:rPr>
          <w:rFonts w:ascii="Times New Roman" w:hAnsi="Times New Roman" w:cs="Times New Roman"/>
          <w:b/>
          <w:sz w:val="24"/>
          <w:szCs w:val="24"/>
        </w:rPr>
        <w:t>O</w:t>
      </w:r>
      <w:r w:rsidRPr="009D5456">
        <w:rPr>
          <w:rFonts w:ascii="Times New Roman" w:hAnsi="Times New Roman" w:cs="Times New Roman"/>
          <w:b/>
          <w:sz w:val="24"/>
          <w:szCs w:val="24"/>
        </w:rPr>
        <w:t>ff</w:t>
      </w:r>
      <w:r w:rsidR="009D5456" w:rsidRPr="009D5456">
        <w:rPr>
          <w:rFonts w:ascii="Times New Roman" w:hAnsi="Times New Roman" w:cs="Times New Roman"/>
          <w:b/>
          <w:sz w:val="24"/>
          <w:szCs w:val="24"/>
        </w:rPr>
        <w:t>ic</w:t>
      </w:r>
      <w:r w:rsidRPr="009D5456">
        <w:rPr>
          <w:rFonts w:ascii="Times New Roman" w:hAnsi="Times New Roman" w:cs="Times New Roman"/>
          <w:b/>
          <w:sz w:val="24"/>
          <w:szCs w:val="24"/>
        </w:rPr>
        <w:t xml:space="preserve">e </w:t>
      </w:r>
      <w:r w:rsidR="009D5456" w:rsidRPr="009D5456">
        <w:rPr>
          <w:rFonts w:ascii="Times New Roman" w:hAnsi="Times New Roman" w:cs="Times New Roman"/>
          <w:b/>
          <w:sz w:val="24"/>
          <w:szCs w:val="24"/>
        </w:rPr>
        <w:t>T</w:t>
      </w:r>
      <w:r w:rsidRPr="009D5456">
        <w:rPr>
          <w:rFonts w:ascii="Times New Roman" w:hAnsi="Times New Roman" w:cs="Times New Roman"/>
          <w:b/>
          <w:sz w:val="24"/>
          <w:szCs w:val="24"/>
        </w:rPr>
        <w:t>echnical Guide</w:t>
      </w:r>
      <w:r w:rsidRPr="009F28CE">
        <w:rPr>
          <w:rFonts w:ascii="Times New Roman" w:hAnsi="Times New Roman" w:cs="Times New Roman"/>
          <w:sz w:val="24"/>
          <w:szCs w:val="24"/>
        </w:rPr>
        <w:t xml:space="preserve">:   </w:t>
      </w:r>
      <w:hyperlink r:id="rId5" w:history="1">
        <w:r w:rsidRPr="009F28CE">
          <w:rPr>
            <w:rStyle w:val="Hyperlink"/>
            <w:rFonts w:ascii="Times New Roman" w:eastAsiaTheme="majorEastAsia" w:hAnsi="Times New Roman" w:cs="Times New Roman"/>
            <w:bCs/>
            <w:color w:val="auto"/>
            <w:kern w:val="24"/>
            <w:sz w:val="24"/>
            <w:szCs w:val="24"/>
          </w:rPr>
          <w:t>http://www.nrcs.usda.gov/wps/portal/nrcs/main/national/technical/fotg/</w:t>
        </w:r>
      </w:hyperlink>
    </w:p>
    <w:p w:rsidR="00E03899" w:rsidRPr="009F28CE" w:rsidRDefault="00E03899" w:rsidP="009F28CE">
      <w:pPr>
        <w:rPr>
          <w:rFonts w:ascii="Times New Roman" w:hAnsi="Times New Roman" w:cs="Times New Roman"/>
          <w:sz w:val="24"/>
          <w:szCs w:val="24"/>
        </w:rPr>
      </w:pPr>
      <w:r w:rsidRPr="009F28CE">
        <w:rPr>
          <w:rFonts w:ascii="Times New Roman" w:hAnsi="Times New Roman" w:cs="Times New Roman"/>
          <w:sz w:val="24"/>
          <w:szCs w:val="24"/>
        </w:rPr>
        <w:t xml:space="preserve">See link at bottom of page and follow it to the state and county of interest and look in Section IV for State Conservation Practice Standards, Statements of Work, and sometime Specifications. </w:t>
      </w:r>
    </w:p>
    <w:p w:rsidR="00E03899" w:rsidRPr="009F28CE" w:rsidRDefault="00E03899" w:rsidP="009F28CE">
      <w:pPr>
        <w:rPr>
          <w:rFonts w:ascii="Times New Roman" w:hAnsi="Times New Roman" w:cs="Times New Roman"/>
          <w:sz w:val="24"/>
          <w:szCs w:val="24"/>
        </w:rPr>
      </w:pPr>
      <w:bookmarkStart w:id="0" w:name="_GoBack"/>
      <w:bookmarkEnd w:id="0"/>
    </w:p>
    <w:p w:rsidR="00E03899" w:rsidRPr="009F28CE" w:rsidRDefault="00E03899" w:rsidP="009F28CE">
      <w:pPr>
        <w:rPr>
          <w:rFonts w:ascii="Times New Roman" w:hAnsi="Times New Roman" w:cs="Times New Roman"/>
          <w:sz w:val="24"/>
          <w:szCs w:val="24"/>
        </w:rPr>
      </w:pPr>
    </w:p>
    <w:p w:rsidR="0087081A" w:rsidRPr="009F28CE" w:rsidRDefault="00E03899" w:rsidP="009F28CE">
      <w:pPr>
        <w:rPr>
          <w:rFonts w:ascii="Times New Roman" w:hAnsi="Times New Roman" w:cs="Times New Roman"/>
          <w:sz w:val="24"/>
          <w:szCs w:val="24"/>
        </w:rPr>
      </w:pPr>
      <w:r w:rsidRPr="009D5456">
        <w:rPr>
          <w:rFonts w:ascii="Times New Roman" w:hAnsi="Times New Roman" w:cs="Times New Roman"/>
          <w:b/>
        </w:rPr>
        <w:t>Ag Waste Management Field Manual and other Engineering Manuals and Handbooks</w:t>
      </w:r>
      <w:r w:rsidRPr="009F28CE">
        <w:rPr>
          <w:rFonts w:ascii="Times New Roman" w:hAnsi="Times New Roman" w:cs="Times New Roman"/>
          <w:sz w:val="24"/>
          <w:szCs w:val="24"/>
        </w:rPr>
        <w:t xml:space="preserve"> can be accessed and downloaded at </w:t>
      </w:r>
      <w:hyperlink r:id="rId6" w:history="1">
        <w:r w:rsidR="0087081A" w:rsidRPr="009F28CE">
          <w:rPr>
            <w:rStyle w:val="Hyperlink"/>
            <w:rFonts w:ascii="Times New Roman" w:eastAsiaTheme="majorEastAsia" w:hAnsi="Times New Roman" w:cs="Times New Roman"/>
            <w:bCs/>
            <w:color w:val="auto"/>
            <w:kern w:val="24"/>
            <w:sz w:val="24"/>
            <w:szCs w:val="24"/>
          </w:rPr>
          <w:t>http://directives.sc.egov.usda.gov/default.aspx</w:t>
        </w:r>
      </w:hyperlink>
    </w:p>
    <w:p w:rsidR="006F55AF" w:rsidRDefault="006F55AF" w:rsidP="006F55AF">
      <w:r w:rsidRPr="006F55AF">
        <w:rPr>
          <w:rFonts w:ascii="Times New Roman" w:hAnsi="Times New Roman" w:cs="Times New Roman"/>
          <w:sz w:val="24"/>
          <w:szCs w:val="24"/>
        </w:rPr>
        <w:t>Agricultural Waste Management Field Handbook (aka NEH 651), Chapter 11, Waste Utilization</w:t>
      </w:r>
      <w:r>
        <w:rPr>
          <w:rFonts w:ascii="Times New Roman" w:hAnsi="Times New Roman" w:cs="Times New Roman"/>
          <w:sz w:val="24"/>
          <w:szCs w:val="24"/>
        </w:rPr>
        <w:t xml:space="preserve"> can be accessed and downloaded at </w:t>
      </w:r>
      <w:hyperlink r:id="rId7" w:history="1">
        <w:r w:rsidRPr="00CD2AEE">
          <w:rPr>
            <w:rStyle w:val="Hyperlink"/>
          </w:rPr>
          <w:t>http://directives.sc.egov.usda.gov/34422.wba</w:t>
        </w:r>
      </w:hyperlink>
    </w:p>
    <w:p w:rsidR="006F55AF" w:rsidRDefault="006F55AF" w:rsidP="006F55AF"/>
    <w:p w:rsidR="00733432" w:rsidRPr="009F28CE" w:rsidRDefault="00733432" w:rsidP="009F28CE">
      <w:pPr>
        <w:rPr>
          <w:rFonts w:ascii="Times New Roman" w:hAnsi="Times New Roman" w:cs="Times New Roman"/>
          <w:sz w:val="24"/>
          <w:szCs w:val="24"/>
        </w:rPr>
      </w:pPr>
      <w:r w:rsidRPr="009F28CE">
        <w:rPr>
          <w:rFonts w:ascii="Times New Roman" w:hAnsi="Times New Roman" w:cs="Times New Roman"/>
          <w:sz w:val="24"/>
          <w:szCs w:val="24"/>
        </w:rPr>
        <w:t xml:space="preserve"> </w:t>
      </w:r>
    </w:p>
    <w:p w:rsidR="00733432" w:rsidRDefault="0087081A" w:rsidP="00733432">
      <w:pPr>
        <w:rPr>
          <w:rFonts w:ascii="Garamond" w:eastAsiaTheme="majorEastAsia" w:hAnsi="Garamond" w:cstheme="majorBidi"/>
          <w:bCs/>
          <w:kern w:val="24"/>
          <w:sz w:val="24"/>
          <w:szCs w:val="24"/>
          <w14:shadow w14:blurRad="38100" w14:dist="38100" w14:dir="2700000" w14:sx="100000" w14:sy="100000" w14:kx="0" w14:ky="0" w14:algn="tl">
            <w14:srgbClr w14:val="000000">
              <w14:alpha w14:val="57000"/>
            </w14:srgbClr>
          </w14:shadow>
        </w:rPr>
      </w:pPr>
      <w:r>
        <w:rPr>
          <w:noProof/>
        </w:rPr>
        <w:lastRenderedPageBreak/>
        <w:drawing>
          <wp:inline distT="0" distB="0" distL="0" distR="0" wp14:anchorId="2C5E50F0" wp14:editId="49BA12AB">
            <wp:extent cx="5379060" cy="384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86197" cy="3853206"/>
                    </a:xfrm>
                    <a:prstGeom prst="rect">
                      <a:avLst/>
                    </a:prstGeom>
                  </pic:spPr>
                </pic:pic>
              </a:graphicData>
            </a:graphic>
          </wp:inline>
        </w:drawing>
      </w:r>
    </w:p>
    <w:sectPr w:rsidR="007334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432"/>
    <w:rsid w:val="006F55AF"/>
    <w:rsid w:val="00733432"/>
    <w:rsid w:val="0087081A"/>
    <w:rsid w:val="009D5456"/>
    <w:rsid w:val="009F28CE"/>
    <w:rsid w:val="00E03899"/>
    <w:rsid w:val="00E22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3F348A-9519-45B0-90F6-2CA706E7D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34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directives.sc.egov.usda.gov/34422.wb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irectives.sc.egov.usda.gov/default.aspx" TargetMode="External"/><Relationship Id="rId5" Type="http://schemas.openxmlformats.org/officeDocument/2006/relationships/hyperlink" Target="http://www.nrcs.usda.gov/wps/portal/nrcs/main/national/technical/fotg/" TargetMode="External"/><Relationship Id="rId10" Type="http://schemas.openxmlformats.org/officeDocument/2006/relationships/theme" Target="theme/theme1.xml"/><Relationship Id="rId4" Type="http://schemas.openxmlformats.org/officeDocument/2006/relationships/hyperlink" Target="http://www.nrcs.usda.gov/wps/portal/nrcs/detailfull/national/technical/nra/nri/?cid=nrcs143_026849"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USDA</Company>
  <LinksUpToDate>false</LinksUpToDate>
  <CharactersWithSpaces>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Jerry - NRCS, Fort Worth, TX</dc:creator>
  <cp:keywords/>
  <dc:description/>
  <cp:lastModifiedBy>Lafleur, Cherie - NRCS, Fort Worth, TX</cp:lastModifiedBy>
  <cp:revision>4</cp:revision>
  <dcterms:created xsi:type="dcterms:W3CDTF">2015-06-15T18:09:00Z</dcterms:created>
  <dcterms:modified xsi:type="dcterms:W3CDTF">2015-06-15T18:16:00Z</dcterms:modified>
</cp:coreProperties>
</file>